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EC4CD" w14:textId="77777777" w:rsidR="00771DDC" w:rsidRPr="00771DDC" w:rsidRDefault="00771DDC" w:rsidP="00771DDC">
      <w:pPr>
        <w:pStyle w:val="NoSpacing"/>
        <w:rPr>
          <w:b/>
        </w:rPr>
      </w:pPr>
      <w:r w:rsidRPr="00771DDC">
        <w:rPr>
          <w:b/>
        </w:rPr>
        <w:t>A</w:t>
      </w:r>
      <w:r>
        <w:rPr>
          <w:b/>
        </w:rPr>
        <w:t>ppendix 2</w:t>
      </w:r>
      <w:r w:rsidRPr="00771DDC">
        <w:rPr>
          <w:b/>
        </w:rPr>
        <w:t>: Exercise of delegated powers</w:t>
      </w:r>
    </w:p>
    <w:p w14:paraId="0ED0D959" w14:textId="77777777" w:rsidR="00771DDC" w:rsidRPr="00771DDC" w:rsidRDefault="00771DDC" w:rsidP="00771DDC">
      <w:pPr>
        <w:pStyle w:val="NoSpacing"/>
      </w:pPr>
    </w:p>
    <w:p w14:paraId="7D2EDBF5" w14:textId="77777777" w:rsidR="00771DDC" w:rsidRPr="00771DDC" w:rsidRDefault="00771DDC" w:rsidP="00771DDC">
      <w:pPr>
        <w:pStyle w:val="NoSpacing"/>
      </w:pPr>
      <w:r w:rsidRPr="00771DDC">
        <w:t xml:space="preserve">The Secretary of State has delegated the following powers, conferred on </w:t>
      </w:r>
      <w:r>
        <w:t>her</w:t>
      </w:r>
      <w:r w:rsidRPr="00771DDC">
        <w:t xml:space="preserve"> by the Public Records Act 1958, to the Chief Executive and Keeper of The National Archives and his staff.</w:t>
      </w:r>
    </w:p>
    <w:p w14:paraId="09B941CA" w14:textId="77777777" w:rsidR="00771DDC" w:rsidRPr="00771DDC" w:rsidRDefault="00771DDC" w:rsidP="00771DDC">
      <w:pPr>
        <w:pStyle w:val="NoSpacing"/>
      </w:pPr>
    </w:p>
    <w:p w14:paraId="231D988F" w14:textId="77777777" w:rsidR="00771DDC" w:rsidRPr="00771DDC" w:rsidRDefault="00771DDC" w:rsidP="00771DDC">
      <w:pPr>
        <w:pStyle w:val="NoSpacing"/>
      </w:pPr>
    </w:p>
    <w:p w14:paraId="417265F0" w14:textId="77777777" w:rsidR="00771DDC" w:rsidRPr="00771DDC" w:rsidRDefault="00771DDC" w:rsidP="00771DDC">
      <w:pPr>
        <w:pStyle w:val="NoSpacing"/>
      </w:pPr>
      <w:r w:rsidRPr="00771DDC">
        <w:t>1.  The giving of approval for the transfer of public records, in either direction, between The National Archives and places of deposit, as well as transfers between places of deposit is made under s. 4(3) of the Public Records Act 1958.</w:t>
      </w:r>
    </w:p>
    <w:p w14:paraId="5CBD86AC" w14:textId="77777777" w:rsidR="00771DDC" w:rsidRPr="00771DDC" w:rsidRDefault="00771DDC" w:rsidP="00771DDC">
      <w:pPr>
        <w:pStyle w:val="NoSpacing"/>
      </w:pPr>
    </w:p>
    <w:tbl>
      <w:tblPr>
        <w:tblStyle w:val="TableGrid"/>
        <w:tblW w:w="0" w:type="auto"/>
        <w:tblLook w:val="04A0" w:firstRow="1" w:lastRow="0" w:firstColumn="1" w:lastColumn="0" w:noHBand="0" w:noVBand="1"/>
      </w:tblPr>
      <w:tblGrid>
        <w:gridCol w:w="2254"/>
        <w:gridCol w:w="2254"/>
        <w:gridCol w:w="2254"/>
        <w:gridCol w:w="2254"/>
      </w:tblGrid>
      <w:tr w:rsidR="00771DDC" w:rsidRPr="00771DDC" w14:paraId="16398E79" w14:textId="77777777" w:rsidTr="00771DDC">
        <w:tc>
          <w:tcPr>
            <w:tcW w:w="2254" w:type="dxa"/>
          </w:tcPr>
          <w:p w14:paraId="6DE45032" w14:textId="77777777" w:rsidR="00771DDC" w:rsidRPr="00771DDC" w:rsidRDefault="00771DDC" w:rsidP="00771DDC">
            <w:pPr>
              <w:pStyle w:val="NoSpacing"/>
            </w:pPr>
            <w:r w:rsidRPr="00771DDC">
              <w:t>Reference</w:t>
            </w:r>
          </w:p>
          <w:p w14:paraId="6AE57497" w14:textId="77777777" w:rsidR="00771DDC" w:rsidRPr="00771DDC" w:rsidRDefault="00771DDC" w:rsidP="00771DDC">
            <w:pPr>
              <w:pStyle w:val="NoSpacing"/>
            </w:pPr>
          </w:p>
        </w:tc>
        <w:tc>
          <w:tcPr>
            <w:tcW w:w="2254" w:type="dxa"/>
          </w:tcPr>
          <w:p w14:paraId="7FB6AA61" w14:textId="77777777" w:rsidR="00771DDC" w:rsidRPr="00771DDC" w:rsidRDefault="00771DDC" w:rsidP="00771DDC">
            <w:pPr>
              <w:pStyle w:val="NoSpacing"/>
            </w:pPr>
            <w:r w:rsidRPr="00771DDC">
              <w:t>Class of public record</w:t>
            </w:r>
          </w:p>
        </w:tc>
        <w:tc>
          <w:tcPr>
            <w:tcW w:w="2254" w:type="dxa"/>
          </w:tcPr>
          <w:p w14:paraId="1DB3503D" w14:textId="77777777" w:rsidR="00771DDC" w:rsidRPr="00771DDC" w:rsidRDefault="00771DDC" w:rsidP="00771DDC">
            <w:pPr>
              <w:pStyle w:val="NoSpacing"/>
            </w:pPr>
            <w:r w:rsidRPr="00771DDC">
              <w:t>Transferred from</w:t>
            </w:r>
          </w:p>
        </w:tc>
        <w:tc>
          <w:tcPr>
            <w:tcW w:w="2254" w:type="dxa"/>
          </w:tcPr>
          <w:p w14:paraId="0319F786" w14:textId="77777777" w:rsidR="00771DDC" w:rsidRPr="00771DDC" w:rsidRDefault="00771DDC" w:rsidP="00771DDC">
            <w:pPr>
              <w:pStyle w:val="NoSpacing"/>
            </w:pPr>
            <w:r w:rsidRPr="00771DDC">
              <w:t>Transferred to</w:t>
            </w:r>
          </w:p>
        </w:tc>
        <w:bookmarkStart w:id="0" w:name="_GoBack"/>
        <w:bookmarkEnd w:id="0"/>
      </w:tr>
      <w:tr w:rsidR="00771DDC" w:rsidRPr="00771DDC" w14:paraId="609F99B5" w14:textId="77777777" w:rsidTr="00771DDC">
        <w:trPr>
          <w:trHeight w:val="2479"/>
        </w:trPr>
        <w:tc>
          <w:tcPr>
            <w:tcW w:w="2254" w:type="dxa"/>
          </w:tcPr>
          <w:p w14:paraId="391B73AE" w14:textId="77777777" w:rsidR="00771DDC" w:rsidRPr="00771DDC" w:rsidRDefault="00771DDC" w:rsidP="00771DDC">
            <w:pPr>
              <w:pStyle w:val="NoSpacing"/>
            </w:pPr>
          </w:p>
          <w:p w14:paraId="6D319BC5" w14:textId="77777777" w:rsidR="00771DDC" w:rsidRPr="00771DDC" w:rsidRDefault="00771DDC" w:rsidP="00771DDC">
            <w:pPr>
              <w:pStyle w:val="NoSpacing"/>
            </w:pPr>
          </w:p>
          <w:p w14:paraId="2331D24C" w14:textId="77777777" w:rsidR="00771DDC" w:rsidRPr="00771DDC" w:rsidRDefault="00771DDC" w:rsidP="00771DDC">
            <w:pPr>
              <w:pStyle w:val="NoSpacing"/>
            </w:pPr>
          </w:p>
          <w:p w14:paraId="495D7FA8" w14:textId="77777777" w:rsidR="00771DDC" w:rsidRPr="00771DDC" w:rsidRDefault="00771DDC" w:rsidP="00771DDC">
            <w:pPr>
              <w:pStyle w:val="NoSpacing"/>
            </w:pPr>
          </w:p>
          <w:p w14:paraId="22F725E7" w14:textId="77777777" w:rsidR="00771DDC" w:rsidRPr="00771DDC" w:rsidRDefault="00771DDC" w:rsidP="00771DDC">
            <w:pPr>
              <w:pStyle w:val="NoSpacing"/>
            </w:pPr>
          </w:p>
          <w:p w14:paraId="7E75C889" w14:textId="77777777" w:rsidR="00771DDC" w:rsidRPr="00771DDC" w:rsidRDefault="00771DDC" w:rsidP="00771DDC">
            <w:pPr>
              <w:pStyle w:val="NoSpacing"/>
            </w:pPr>
          </w:p>
          <w:p w14:paraId="079B23C3" w14:textId="154A7553" w:rsidR="00771DDC" w:rsidRPr="00771DDC" w:rsidRDefault="007F2C89" w:rsidP="00771DDC">
            <w:pPr>
              <w:pStyle w:val="NoSpacing"/>
            </w:pPr>
            <w:r>
              <w:t>(M347 COR/K/1/1-17)</w:t>
            </w:r>
          </w:p>
          <w:p w14:paraId="65B7AA35" w14:textId="77777777" w:rsidR="00771DDC" w:rsidRPr="00771DDC" w:rsidRDefault="00771DDC" w:rsidP="00771DDC">
            <w:pPr>
              <w:pStyle w:val="NoSpacing"/>
            </w:pPr>
          </w:p>
          <w:p w14:paraId="5209A033" w14:textId="4CC35BEA" w:rsidR="00771DDC" w:rsidRPr="00771DDC" w:rsidRDefault="007F2C89" w:rsidP="00771DDC">
            <w:pPr>
              <w:pStyle w:val="NoSpacing"/>
            </w:pPr>
            <w:r>
              <w:t>(M347 COR/K/2/1-7)</w:t>
            </w:r>
          </w:p>
          <w:p w14:paraId="5653A269" w14:textId="77777777" w:rsidR="00771DDC" w:rsidRPr="00771DDC" w:rsidRDefault="00771DDC" w:rsidP="00771DDC">
            <w:pPr>
              <w:pStyle w:val="NoSpacing"/>
            </w:pPr>
          </w:p>
          <w:p w14:paraId="618A86D6" w14:textId="77777777" w:rsidR="00771DDC" w:rsidRPr="00771DDC" w:rsidRDefault="00771DDC" w:rsidP="00771DDC">
            <w:pPr>
              <w:pStyle w:val="NoSpacing"/>
            </w:pPr>
          </w:p>
          <w:p w14:paraId="1A63A0C7" w14:textId="77777777" w:rsidR="00771DDC" w:rsidRPr="00771DDC" w:rsidRDefault="00771DDC" w:rsidP="00771DDC">
            <w:pPr>
              <w:pStyle w:val="NoSpacing"/>
            </w:pPr>
          </w:p>
          <w:p w14:paraId="7B1BAE62" w14:textId="77777777" w:rsidR="00771DDC" w:rsidRPr="00771DDC" w:rsidRDefault="00771DDC" w:rsidP="00771DDC">
            <w:pPr>
              <w:pStyle w:val="NoSpacing"/>
            </w:pPr>
          </w:p>
          <w:p w14:paraId="6FFDD95D" w14:textId="5C7569B3" w:rsidR="00771DDC" w:rsidRDefault="007F2C89" w:rsidP="00771DDC">
            <w:pPr>
              <w:pStyle w:val="NoSpacing"/>
            </w:pPr>
            <w:r>
              <w:t>(M347 COR/Y/1/1-21)</w:t>
            </w:r>
          </w:p>
          <w:p w14:paraId="1F64DC35" w14:textId="77777777" w:rsidR="007F2C89" w:rsidRPr="00771DDC" w:rsidRDefault="007F2C89" w:rsidP="00771DDC">
            <w:pPr>
              <w:pStyle w:val="NoSpacing"/>
            </w:pPr>
          </w:p>
          <w:p w14:paraId="53450DBD" w14:textId="5F8AEFBB" w:rsidR="00771DDC" w:rsidRDefault="007F2C89" w:rsidP="00771DDC">
            <w:pPr>
              <w:pStyle w:val="NoSpacing"/>
            </w:pPr>
            <w:r>
              <w:t>(M347 COR/Y/2/1-5)</w:t>
            </w:r>
          </w:p>
          <w:p w14:paraId="701BC281" w14:textId="77777777" w:rsidR="007F2C89" w:rsidRDefault="007F2C89" w:rsidP="00771DDC">
            <w:pPr>
              <w:pStyle w:val="NoSpacing"/>
            </w:pPr>
          </w:p>
          <w:p w14:paraId="2E480897" w14:textId="1C7E43C0" w:rsidR="004376F3" w:rsidRDefault="007F2C89" w:rsidP="004376F3">
            <w:pPr>
              <w:pStyle w:val="NoSpacing"/>
            </w:pPr>
            <w:r>
              <w:t>(M347 COR/Y/3/1-2)</w:t>
            </w:r>
            <w:r w:rsidR="004376F3">
              <w:t xml:space="preserve"> </w:t>
            </w:r>
          </w:p>
          <w:p w14:paraId="32F9EDC0" w14:textId="77777777" w:rsidR="004376F3" w:rsidRDefault="004376F3" w:rsidP="004376F3">
            <w:pPr>
              <w:pStyle w:val="NoSpacing"/>
            </w:pPr>
          </w:p>
          <w:p w14:paraId="000BD3E2" w14:textId="13F161F7" w:rsidR="004376F3" w:rsidRDefault="004376F3" w:rsidP="004376F3">
            <w:pPr>
              <w:pStyle w:val="NoSpacing"/>
            </w:pPr>
            <w:r>
              <w:t>(M347 COR/Y/4/1-18)</w:t>
            </w:r>
          </w:p>
          <w:p w14:paraId="3FED850A" w14:textId="77777777" w:rsidR="007F2C89" w:rsidRDefault="007F2C89" w:rsidP="00771DDC">
            <w:pPr>
              <w:pStyle w:val="NoSpacing"/>
            </w:pPr>
          </w:p>
          <w:p w14:paraId="5822B6AA" w14:textId="77777777" w:rsidR="007F2C89" w:rsidRDefault="007F2C89" w:rsidP="00771DDC">
            <w:pPr>
              <w:pStyle w:val="NoSpacing"/>
            </w:pPr>
          </w:p>
          <w:p w14:paraId="0AA1D194" w14:textId="0611868C" w:rsidR="007F2C89" w:rsidRDefault="007F2C89" w:rsidP="00771DDC">
            <w:pPr>
              <w:pStyle w:val="NoSpacing"/>
            </w:pPr>
            <w:r>
              <w:t>(M347 COR/W/1/1-132)</w:t>
            </w:r>
          </w:p>
          <w:p w14:paraId="696358E3" w14:textId="77777777" w:rsidR="007F2C89" w:rsidRDefault="007F2C89" w:rsidP="00771DDC">
            <w:pPr>
              <w:pStyle w:val="NoSpacing"/>
            </w:pPr>
          </w:p>
          <w:p w14:paraId="2FE347B6" w14:textId="50DA82C5" w:rsidR="007F2C89" w:rsidRPr="00771DDC" w:rsidRDefault="007F2C89" w:rsidP="00771DDC">
            <w:pPr>
              <w:pStyle w:val="NoSpacing"/>
            </w:pPr>
            <w:r>
              <w:t>(M347 COR/W/2/1-14)</w:t>
            </w:r>
          </w:p>
        </w:tc>
        <w:tc>
          <w:tcPr>
            <w:tcW w:w="2254" w:type="dxa"/>
          </w:tcPr>
          <w:p w14:paraId="3D42F0CD" w14:textId="77777777" w:rsidR="00771DDC" w:rsidRPr="00771DDC" w:rsidRDefault="00771DDC" w:rsidP="00771DDC">
            <w:pPr>
              <w:pStyle w:val="NoSpacing"/>
            </w:pPr>
          </w:p>
          <w:p w14:paraId="49D79518" w14:textId="77777777" w:rsidR="007F2C89" w:rsidRDefault="007F2C89" w:rsidP="007F2C89">
            <w:pPr>
              <w:pStyle w:val="NoSpacing"/>
            </w:pPr>
            <w:r>
              <w:t>Coroner’s Court records</w:t>
            </w:r>
          </w:p>
          <w:p w14:paraId="6E7F9979" w14:textId="77777777" w:rsidR="007F2C89" w:rsidRDefault="007F2C89" w:rsidP="007F2C89">
            <w:pPr>
              <w:pStyle w:val="NoSpacing"/>
            </w:pPr>
          </w:p>
          <w:p w14:paraId="302FBC68" w14:textId="77777777" w:rsidR="007F2C89" w:rsidRDefault="007F2C89" w:rsidP="007F2C89">
            <w:pPr>
              <w:pStyle w:val="NoSpacing"/>
            </w:pPr>
            <w:r>
              <w:t>Birkenhead Coroner</w:t>
            </w:r>
          </w:p>
          <w:p w14:paraId="325BA897" w14:textId="3ED306F4" w:rsidR="007F2C89" w:rsidRDefault="007F2C89" w:rsidP="007F2C89">
            <w:pPr>
              <w:pStyle w:val="NoSpacing"/>
            </w:pPr>
            <w:r>
              <w:t xml:space="preserve">Inquest Registers, 1898-1972 </w:t>
            </w:r>
          </w:p>
          <w:p w14:paraId="40BEA764" w14:textId="77777777" w:rsidR="007F2C89" w:rsidRDefault="007F2C89" w:rsidP="007F2C89">
            <w:pPr>
              <w:pStyle w:val="NoSpacing"/>
            </w:pPr>
          </w:p>
          <w:p w14:paraId="015F7549" w14:textId="48A5E4A8" w:rsidR="007F2C89" w:rsidRDefault="007F2C89" w:rsidP="007F2C89">
            <w:pPr>
              <w:pStyle w:val="NoSpacing"/>
            </w:pPr>
            <w:r>
              <w:t xml:space="preserve">Register of Deaths reported to the Coroner, 1953-1975 </w:t>
            </w:r>
          </w:p>
          <w:p w14:paraId="46232F7C" w14:textId="77777777" w:rsidR="007F2C89" w:rsidRDefault="007F2C89" w:rsidP="007F2C89">
            <w:pPr>
              <w:pStyle w:val="NoSpacing"/>
            </w:pPr>
          </w:p>
          <w:p w14:paraId="4EE18A34" w14:textId="77777777" w:rsidR="007F2C89" w:rsidRDefault="007F2C89" w:rsidP="007F2C89">
            <w:pPr>
              <w:pStyle w:val="NoSpacing"/>
            </w:pPr>
            <w:r>
              <w:t>Wallasey Coroner</w:t>
            </w:r>
          </w:p>
          <w:p w14:paraId="3D7FD03F" w14:textId="798E9DA6" w:rsidR="007F2C89" w:rsidRDefault="007F2C89" w:rsidP="007F2C89">
            <w:pPr>
              <w:pStyle w:val="NoSpacing"/>
            </w:pPr>
            <w:r>
              <w:t xml:space="preserve">Inquest Registers, 1937-1976 </w:t>
            </w:r>
          </w:p>
          <w:p w14:paraId="6F42EF46" w14:textId="77777777" w:rsidR="007F2C89" w:rsidRDefault="007F2C89" w:rsidP="007F2C89">
            <w:pPr>
              <w:pStyle w:val="NoSpacing"/>
            </w:pPr>
          </w:p>
          <w:p w14:paraId="6B64D52E" w14:textId="5ECA697B" w:rsidR="007F2C89" w:rsidRDefault="007F2C89" w:rsidP="007F2C89">
            <w:pPr>
              <w:pStyle w:val="NoSpacing"/>
            </w:pPr>
            <w:r>
              <w:t xml:space="preserve">Police Inquest Books, 1957-1967 </w:t>
            </w:r>
          </w:p>
          <w:p w14:paraId="163D705F" w14:textId="77777777" w:rsidR="007F2C89" w:rsidRDefault="007F2C89" w:rsidP="007F2C89">
            <w:pPr>
              <w:pStyle w:val="NoSpacing"/>
            </w:pPr>
          </w:p>
          <w:p w14:paraId="16532CD1" w14:textId="34822034" w:rsidR="007F2C89" w:rsidRDefault="007F2C89" w:rsidP="007F2C89">
            <w:pPr>
              <w:pStyle w:val="NoSpacing"/>
            </w:pPr>
            <w:r>
              <w:t xml:space="preserve">Day Books, 1969-1977 </w:t>
            </w:r>
          </w:p>
          <w:p w14:paraId="7F1A2E79" w14:textId="77777777" w:rsidR="007F2C89" w:rsidRDefault="007F2C89" w:rsidP="007F2C89">
            <w:pPr>
              <w:pStyle w:val="NoSpacing"/>
            </w:pPr>
          </w:p>
          <w:p w14:paraId="0FEAFF02" w14:textId="373968AD" w:rsidR="007F2C89" w:rsidRDefault="007F2C89" w:rsidP="007F2C89">
            <w:pPr>
              <w:pStyle w:val="NoSpacing"/>
            </w:pPr>
            <w:r>
              <w:t xml:space="preserve">Inquest Papers, 1950-1974 </w:t>
            </w:r>
          </w:p>
          <w:p w14:paraId="4545A23A" w14:textId="77777777" w:rsidR="007F2C89" w:rsidRDefault="007F2C89" w:rsidP="007F2C89">
            <w:pPr>
              <w:pStyle w:val="NoSpacing"/>
            </w:pPr>
          </w:p>
          <w:p w14:paraId="1B6D753F" w14:textId="77777777" w:rsidR="007F2C89" w:rsidRDefault="007F2C89" w:rsidP="007F2C89">
            <w:pPr>
              <w:pStyle w:val="NoSpacing"/>
            </w:pPr>
            <w:r>
              <w:t>Wirral Coroner</w:t>
            </w:r>
          </w:p>
          <w:p w14:paraId="5137B41F" w14:textId="5AC5011D" w:rsidR="007F2C89" w:rsidRDefault="007F2C89" w:rsidP="007F2C89">
            <w:pPr>
              <w:pStyle w:val="NoSpacing"/>
            </w:pPr>
            <w:r>
              <w:t xml:space="preserve">Inquest Papers, from 1977 </w:t>
            </w:r>
          </w:p>
          <w:p w14:paraId="52C8A58D" w14:textId="77777777" w:rsidR="007F2C89" w:rsidRDefault="007F2C89" w:rsidP="007F2C89">
            <w:pPr>
              <w:pStyle w:val="NoSpacing"/>
            </w:pPr>
          </w:p>
          <w:p w14:paraId="4C1CC097" w14:textId="555CCA14" w:rsidR="00771DDC" w:rsidRPr="00771DDC" w:rsidRDefault="007F2C89" w:rsidP="007F2C89">
            <w:pPr>
              <w:pStyle w:val="NoSpacing"/>
            </w:pPr>
            <w:r>
              <w:t xml:space="preserve">Inquest Registers, from 1974 </w:t>
            </w:r>
          </w:p>
        </w:tc>
        <w:tc>
          <w:tcPr>
            <w:tcW w:w="2254" w:type="dxa"/>
          </w:tcPr>
          <w:p w14:paraId="0E8403B3" w14:textId="77777777" w:rsidR="007F2C89" w:rsidRDefault="007F2C89" w:rsidP="007F2C89">
            <w:pPr>
              <w:pStyle w:val="NoSpacing"/>
            </w:pPr>
          </w:p>
          <w:p w14:paraId="3C2D71E2" w14:textId="69D79535" w:rsidR="007F2C89" w:rsidRDefault="007F2C89" w:rsidP="007F2C89">
            <w:pPr>
              <w:pStyle w:val="NoSpacing"/>
            </w:pPr>
            <w:r>
              <w:t>Liverpool Record Office</w:t>
            </w:r>
          </w:p>
          <w:p w14:paraId="3676B0A3" w14:textId="77777777" w:rsidR="007F2C89" w:rsidRDefault="007F2C89" w:rsidP="007F2C89">
            <w:pPr>
              <w:pStyle w:val="NoSpacing"/>
            </w:pPr>
          </w:p>
          <w:p w14:paraId="02632646" w14:textId="77777777" w:rsidR="007F2C89" w:rsidRDefault="007F2C89" w:rsidP="007F2C89">
            <w:pPr>
              <w:pStyle w:val="NoSpacing"/>
            </w:pPr>
            <w:r>
              <w:t>Central Library &amp; Archive</w:t>
            </w:r>
          </w:p>
          <w:p w14:paraId="30C002BA" w14:textId="77777777" w:rsidR="007F2C89" w:rsidRDefault="007F2C89" w:rsidP="007F2C89">
            <w:pPr>
              <w:pStyle w:val="NoSpacing"/>
            </w:pPr>
            <w:r>
              <w:t>3rd Floor</w:t>
            </w:r>
          </w:p>
          <w:p w14:paraId="5135755C" w14:textId="77777777" w:rsidR="007F2C89" w:rsidRDefault="007F2C89" w:rsidP="007F2C89">
            <w:pPr>
              <w:pStyle w:val="NoSpacing"/>
            </w:pPr>
            <w:r>
              <w:t>William Brown Street</w:t>
            </w:r>
          </w:p>
          <w:p w14:paraId="0AE42876" w14:textId="77777777" w:rsidR="007F2C89" w:rsidRDefault="007F2C89" w:rsidP="007F2C89">
            <w:pPr>
              <w:pStyle w:val="NoSpacing"/>
            </w:pPr>
            <w:r>
              <w:t>Liverpool</w:t>
            </w:r>
          </w:p>
          <w:p w14:paraId="6DF0E8C4" w14:textId="77777777" w:rsidR="007F2C89" w:rsidRDefault="007F2C89" w:rsidP="007F2C89">
            <w:pPr>
              <w:pStyle w:val="NoSpacing"/>
            </w:pPr>
            <w:r>
              <w:t>England</w:t>
            </w:r>
          </w:p>
          <w:p w14:paraId="06152BB6" w14:textId="4E1EA65B" w:rsidR="00771DDC" w:rsidRPr="00771DDC" w:rsidRDefault="007F2C89" w:rsidP="007F2C89">
            <w:pPr>
              <w:pStyle w:val="NoSpacing"/>
            </w:pPr>
            <w:r>
              <w:t>L3 8EW</w:t>
            </w:r>
          </w:p>
        </w:tc>
        <w:tc>
          <w:tcPr>
            <w:tcW w:w="2254" w:type="dxa"/>
          </w:tcPr>
          <w:p w14:paraId="753AAA33" w14:textId="77777777" w:rsidR="00771DDC" w:rsidRPr="00771DDC" w:rsidRDefault="00771DDC" w:rsidP="00771DDC">
            <w:pPr>
              <w:pStyle w:val="NoSpacing"/>
            </w:pPr>
          </w:p>
          <w:p w14:paraId="4CE66F15" w14:textId="77777777" w:rsidR="007F2C89" w:rsidRDefault="007F2C89" w:rsidP="007F2C89">
            <w:pPr>
              <w:pStyle w:val="NoSpacing"/>
            </w:pPr>
            <w:r>
              <w:t>Wirral Archives Service</w:t>
            </w:r>
          </w:p>
          <w:p w14:paraId="3F4069C6" w14:textId="77777777" w:rsidR="007F2C89" w:rsidRDefault="007F2C89" w:rsidP="007F2C89">
            <w:pPr>
              <w:pStyle w:val="NoSpacing"/>
            </w:pPr>
          </w:p>
          <w:p w14:paraId="25269A83" w14:textId="77777777" w:rsidR="007F2C89" w:rsidRDefault="007F2C89" w:rsidP="007F2C89">
            <w:pPr>
              <w:pStyle w:val="NoSpacing"/>
            </w:pPr>
            <w:r>
              <w:t>Lower Ground Floor</w:t>
            </w:r>
          </w:p>
          <w:p w14:paraId="5502554D" w14:textId="77777777" w:rsidR="007F2C89" w:rsidRDefault="007F2C89" w:rsidP="007F2C89">
            <w:pPr>
              <w:pStyle w:val="NoSpacing"/>
            </w:pPr>
            <w:r>
              <w:t>Cheshire Lines Building</w:t>
            </w:r>
          </w:p>
          <w:p w14:paraId="558F5046" w14:textId="77777777" w:rsidR="007F2C89" w:rsidRDefault="007F2C89" w:rsidP="007F2C89">
            <w:pPr>
              <w:pStyle w:val="NoSpacing"/>
            </w:pPr>
            <w:r>
              <w:t>Canning Street</w:t>
            </w:r>
          </w:p>
          <w:p w14:paraId="76077D72" w14:textId="77777777" w:rsidR="007F2C89" w:rsidRDefault="007F2C89" w:rsidP="007F2C89">
            <w:pPr>
              <w:pStyle w:val="NoSpacing"/>
            </w:pPr>
            <w:r>
              <w:t>Birkenhead</w:t>
            </w:r>
          </w:p>
          <w:p w14:paraId="18646D76" w14:textId="77777777" w:rsidR="007F2C89" w:rsidRDefault="007F2C89" w:rsidP="007F2C89">
            <w:pPr>
              <w:pStyle w:val="NoSpacing"/>
            </w:pPr>
            <w:r>
              <w:t>England</w:t>
            </w:r>
          </w:p>
          <w:p w14:paraId="66A0527F" w14:textId="5FC802D6" w:rsidR="00771DDC" w:rsidRPr="00771DDC" w:rsidRDefault="007F2C89" w:rsidP="007F2C89">
            <w:pPr>
              <w:pStyle w:val="NoSpacing"/>
            </w:pPr>
            <w:r>
              <w:t>CH41 1ND</w:t>
            </w:r>
          </w:p>
          <w:p w14:paraId="2F89C89A" w14:textId="77777777" w:rsidR="00771DDC" w:rsidRPr="00771DDC" w:rsidRDefault="00771DDC" w:rsidP="00771DDC">
            <w:pPr>
              <w:pStyle w:val="NoSpacing"/>
            </w:pPr>
          </w:p>
          <w:p w14:paraId="53E17617" w14:textId="77777777" w:rsidR="00771DDC" w:rsidRPr="00771DDC" w:rsidRDefault="00771DDC" w:rsidP="00771DDC">
            <w:pPr>
              <w:pStyle w:val="NoSpacing"/>
            </w:pPr>
          </w:p>
          <w:p w14:paraId="0B7C2866" w14:textId="77777777" w:rsidR="00771DDC" w:rsidRPr="00771DDC" w:rsidRDefault="00771DDC" w:rsidP="00771DDC">
            <w:pPr>
              <w:pStyle w:val="NoSpacing"/>
            </w:pPr>
          </w:p>
          <w:p w14:paraId="352694F1" w14:textId="77777777" w:rsidR="00771DDC" w:rsidRPr="00771DDC" w:rsidRDefault="00771DDC" w:rsidP="00771DDC">
            <w:pPr>
              <w:pStyle w:val="NoSpacing"/>
            </w:pPr>
          </w:p>
          <w:p w14:paraId="242CAAC2" w14:textId="77777777" w:rsidR="00771DDC" w:rsidRPr="00771DDC" w:rsidRDefault="00771DDC" w:rsidP="00771DDC">
            <w:pPr>
              <w:pStyle w:val="NoSpacing"/>
            </w:pPr>
          </w:p>
        </w:tc>
      </w:tr>
    </w:tbl>
    <w:p w14:paraId="65D8AEA9" w14:textId="77777777" w:rsidR="00771DDC" w:rsidRPr="00771DDC" w:rsidRDefault="00771DDC" w:rsidP="00771DDC">
      <w:pPr>
        <w:pStyle w:val="NoSpacing"/>
      </w:pPr>
    </w:p>
    <w:p w14:paraId="44B1778A" w14:textId="77777777" w:rsidR="00771DDC" w:rsidRPr="00771DDC" w:rsidRDefault="00771DDC" w:rsidP="00771DDC">
      <w:pPr>
        <w:pStyle w:val="NoSpacing"/>
      </w:pPr>
    </w:p>
    <w:p w14:paraId="6743C36B" w14:textId="36F3BE4F" w:rsidR="00771DDC" w:rsidRDefault="00771DDC" w:rsidP="00771DDC">
      <w:pPr>
        <w:pStyle w:val="NoSpacing"/>
      </w:pPr>
    </w:p>
    <w:p w14:paraId="3FD8A72E" w14:textId="77777777" w:rsidR="00240CF1" w:rsidRPr="00771DDC" w:rsidRDefault="00240CF1" w:rsidP="00771DDC">
      <w:pPr>
        <w:pStyle w:val="NoSpacing"/>
      </w:pPr>
    </w:p>
    <w:p w14:paraId="2DACDB5B" w14:textId="77777777" w:rsidR="00771DDC" w:rsidRPr="00771DDC" w:rsidRDefault="00771DDC" w:rsidP="00771DDC">
      <w:pPr>
        <w:pStyle w:val="NoSpacing"/>
      </w:pPr>
      <w:r w:rsidRPr="00771DDC">
        <w:lastRenderedPageBreak/>
        <w:t>2.  The appointment of places of deposit under s. 4(1).</w:t>
      </w:r>
    </w:p>
    <w:p w14:paraId="5B67F2B8" w14:textId="77777777" w:rsidR="00771DDC" w:rsidRPr="00771DDC" w:rsidRDefault="00771DDC" w:rsidP="00771DDC">
      <w:pPr>
        <w:pStyle w:val="NoSpacing"/>
      </w:pPr>
    </w:p>
    <w:p w14:paraId="3DD773AE" w14:textId="77777777" w:rsidR="00771DDC" w:rsidRDefault="00771DDC" w:rsidP="00771DDC">
      <w:pPr>
        <w:pStyle w:val="NoSpacing"/>
      </w:pPr>
      <w:r w:rsidRPr="00771DDC">
        <w:t>Public records with either specific local relevance or particular specialist and administrative requirements are held outside The National Archives in approved places of deposit.  Duri</w:t>
      </w:r>
      <w:r>
        <w:t>ng the year the following place of deposit was</w:t>
      </w:r>
      <w:r w:rsidRPr="00771DDC">
        <w:t xml:space="preserve"> appointed:</w:t>
      </w:r>
    </w:p>
    <w:p w14:paraId="0D7DB733" w14:textId="77777777" w:rsidR="00771DDC" w:rsidRDefault="00771DDC" w:rsidP="00771DDC">
      <w:pPr>
        <w:pStyle w:val="NoSpacing"/>
      </w:pPr>
    </w:p>
    <w:p w14:paraId="2AE9E2F7" w14:textId="77777777" w:rsidR="00771DDC" w:rsidRPr="00771DDC" w:rsidRDefault="00771DDC" w:rsidP="00771DDC">
      <w:pPr>
        <w:pStyle w:val="NoSpacing"/>
      </w:pPr>
      <w:r>
        <w:t>Greenwich Heritage Centre (Anchorage Point)</w:t>
      </w:r>
    </w:p>
    <w:p w14:paraId="69B4E37D" w14:textId="77777777" w:rsidR="00771DDC" w:rsidRPr="00771DDC" w:rsidRDefault="00771DDC" w:rsidP="00771DDC">
      <w:pPr>
        <w:pStyle w:val="NoSpacing"/>
      </w:pPr>
    </w:p>
    <w:p w14:paraId="5B88105E" w14:textId="77777777" w:rsidR="00771DDC" w:rsidRPr="00771DDC" w:rsidRDefault="00771DDC" w:rsidP="00771DDC">
      <w:pPr>
        <w:pStyle w:val="NoSpacing"/>
      </w:pPr>
    </w:p>
    <w:p w14:paraId="0DE8DDD0" w14:textId="77777777" w:rsidR="00771DDC" w:rsidRPr="00771DDC" w:rsidRDefault="00771DDC" w:rsidP="00771DDC">
      <w:pPr>
        <w:pStyle w:val="NoSpacing"/>
      </w:pPr>
      <w:r w:rsidRPr="00771DDC">
        <w:t>3.  The giving of approval for the presentation of public records which have not been selected for permanent preservation at The National Archives to other appropriate bodies under s. 3(6).</w:t>
      </w:r>
    </w:p>
    <w:p w14:paraId="39922B1C" w14:textId="77777777" w:rsidR="00771DDC" w:rsidRPr="00771DDC" w:rsidRDefault="00771DDC" w:rsidP="00771DDC">
      <w:pPr>
        <w:pStyle w:val="NoSpacing"/>
      </w:pPr>
    </w:p>
    <w:tbl>
      <w:tblPr>
        <w:tblStyle w:val="TableGrid"/>
        <w:tblW w:w="0" w:type="auto"/>
        <w:tblInd w:w="-5" w:type="dxa"/>
        <w:tblLook w:val="04A0" w:firstRow="1" w:lastRow="0" w:firstColumn="1" w:lastColumn="0" w:noHBand="0" w:noVBand="1"/>
      </w:tblPr>
      <w:tblGrid>
        <w:gridCol w:w="1808"/>
        <w:gridCol w:w="1803"/>
        <w:gridCol w:w="1803"/>
        <w:gridCol w:w="1803"/>
        <w:gridCol w:w="1804"/>
      </w:tblGrid>
      <w:tr w:rsidR="00771DDC" w:rsidRPr="00771DDC" w14:paraId="0725D7A2" w14:textId="77777777" w:rsidTr="00771DDC">
        <w:tc>
          <w:tcPr>
            <w:tcW w:w="1808" w:type="dxa"/>
          </w:tcPr>
          <w:p w14:paraId="378CB401" w14:textId="77777777" w:rsidR="00771DDC" w:rsidRPr="00771DDC" w:rsidRDefault="00771DDC" w:rsidP="00771DDC">
            <w:pPr>
              <w:pStyle w:val="NoSpacing"/>
            </w:pPr>
            <w:r w:rsidRPr="00771DDC">
              <w:t>Presented by</w:t>
            </w:r>
          </w:p>
        </w:tc>
        <w:tc>
          <w:tcPr>
            <w:tcW w:w="1803" w:type="dxa"/>
          </w:tcPr>
          <w:p w14:paraId="2BE2543E" w14:textId="77777777" w:rsidR="00771DDC" w:rsidRPr="00771DDC" w:rsidRDefault="00771DDC" w:rsidP="00771DDC">
            <w:pPr>
              <w:pStyle w:val="NoSpacing"/>
            </w:pPr>
            <w:r w:rsidRPr="00771DDC">
              <w:t>Presented to</w:t>
            </w:r>
          </w:p>
        </w:tc>
        <w:tc>
          <w:tcPr>
            <w:tcW w:w="1803" w:type="dxa"/>
          </w:tcPr>
          <w:p w14:paraId="24C6AC1C" w14:textId="77777777" w:rsidR="00771DDC" w:rsidRPr="00771DDC" w:rsidRDefault="00771DDC" w:rsidP="00771DDC">
            <w:pPr>
              <w:pStyle w:val="NoSpacing"/>
            </w:pPr>
            <w:r w:rsidRPr="00771DDC">
              <w:t>Class of Records</w:t>
            </w:r>
          </w:p>
        </w:tc>
        <w:tc>
          <w:tcPr>
            <w:tcW w:w="1803" w:type="dxa"/>
          </w:tcPr>
          <w:p w14:paraId="74C582FD" w14:textId="77777777" w:rsidR="00771DDC" w:rsidRPr="00771DDC" w:rsidRDefault="00771DDC" w:rsidP="00771DDC">
            <w:pPr>
              <w:pStyle w:val="NoSpacing"/>
            </w:pPr>
            <w:r w:rsidRPr="00771DDC">
              <w:t>Date Approved</w:t>
            </w:r>
          </w:p>
        </w:tc>
        <w:tc>
          <w:tcPr>
            <w:tcW w:w="1804" w:type="dxa"/>
          </w:tcPr>
          <w:p w14:paraId="583F156D" w14:textId="77777777" w:rsidR="00771DDC" w:rsidRPr="00771DDC" w:rsidRDefault="00771DDC" w:rsidP="00771DDC">
            <w:pPr>
              <w:pStyle w:val="NoSpacing"/>
            </w:pPr>
            <w:r w:rsidRPr="00771DDC">
              <w:t>Presentation Instrument No.</w:t>
            </w:r>
          </w:p>
        </w:tc>
      </w:tr>
      <w:tr w:rsidR="00771DDC" w:rsidRPr="00771DDC" w14:paraId="49D77229" w14:textId="77777777" w:rsidTr="00771DDC">
        <w:tc>
          <w:tcPr>
            <w:tcW w:w="1808" w:type="dxa"/>
          </w:tcPr>
          <w:p w14:paraId="51CE1DF1" w14:textId="7A55FA9F" w:rsidR="00771DDC" w:rsidRPr="00771DDC" w:rsidRDefault="004376F3" w:rsidP="00771DDC">
            <w:pPr>
              <w:pStyle w:val="NoSpacing"/>
            </w:pPr>
            <w:r>
              <w:t>Ministry of Defence</w:t>
            </w:r>
          </w:p>
        </w:tc>
        <w:tc>
          <w:tcPr>
            <w:tcW w:w="1803" w:type="dxa"/>
          </w:tcPr>
          <w:p w14:paraId="6B5F9A50" w14:textId="4496D453" w:rsidR="00771DDC" w:rsidRPr="00771DDC" w:rsidRDefault="004376F3" w:rsidP="00771DDC">
            <w:pPr>
              <w:pStyle w:val="NoSpacing"/>
            </w:pPr>
            <w:r>
              <w:t>National Army Museum</w:t>
            </w:r>
          </w:p>
        </w:tc>
        <w:tc>
          <w:tcPr>
            <w:tcW w:w="1803" w:type="dxa"/>
          </w:tcPr>
          <w:p w14:paraId="4DAFE141" w14:textId="43C41AEA" w:rsidR="00771DDC" w:rsidRPr="00771DDC" w:rsidRDefault="004376F3" w:rsidP="00771DDC">
            <w:pPr>
              <w:pStyle w:val="NoSpacing"/>
            </w:pPr>
            <w:r w:rsidRPr="004376F3">
              <w:t>Miscellaneous Army files</w:t>
            </w:r>
          </w:p>
        </w:tc>
        <w:tc>
          <w:tcPr>
            <w:tcW w:w="1803" w:type="dxa"/>
          </w:tcPr>
          <w:p w14:paraId="6F614D8E" w14:textId="15E69C56" w:rsidR="00771DDC" w:rsidRPr="00771DDC" w:rsidRDefault="004376F3" w:rsidP="00771DDC">
            <w:pPr>
              <w:pStyle w:val="NoSpacing"/>
            </w:pPr>
            <w:r>
              <w:t>28/10/2021</w:t>
            </w:r>
          </w:p>
        </w:tc>
        <w:tc>
          <w:tcPr>
            <w:tcW w:w="1804" w:type="dxa"/>
          </w:tcPr>
          <w:p w14:paraId="02E943B7" w14:textId="7DAD6A05" w:rsidR="00771DDC" w:rsidRPr="00771DDC" w:rsidRDefault="004376F3" w:rsidP="00771DDC">
            <w:pPr>
              <w:pStyle w:val="NoSpacing"/>
            </w:pPr>
            <w:r>
              <w:t>2021-01</w:t>
            </w:r>
          </w:p>
        </w:tc>
      </w:tr>
    </w:tbl>
    <w:p w14:paraId="69436EF4" w14:textId="77777777" w:rsidR="00205C65" w:rsidRPr="00205C65" w:rsidRDefault="00205C65" w:rsidP="00771DDC">
      <w:pPr>
        <w:pStyle w:val="NoSpacing"/>
      </w:pPr>
    </w:p>
    <w:sectPr w:rsidR="00205C65" w:rsidRPr="00205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4248A" w14:textId="77777777" w:rsidR="00771DDC" w:rsidRDefault="00771DDC" w:rsidP="00771DDC">
      <w:pPr>
        <w:spacing w:after="0" w:line="240" w:lineRule="auto"/>
      </w:pPr>
      <w:r>
        <w:separator/>
      </w:r>
    </w:p>
  </w:endnote>
  <w:endnote w:type="continuationSeparator" w:id="0">
    <w:p w14:paraId="5FAA760E" w14:textId="77777777" w:rsidR="00771DDC" w:rsidRDefault="00771DDC" w:rsidP="0077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4723C" w14:textId="77777777" w:rsidR="00771DDC" w:rsidRDefault="00771DDC" w:rsidP="00771DDC">
      <w:pPr>
        <w:spacing w:after="0" w:line="240" w:lineRule="auto"/>
      </w:pPr>
      <w:r>
        <w:separator/>
      </w:r>
    </w:p>
  </w:footnote>
  <w:footnote w:type="continuationSeparator" w:id="0">
    <w:p w14:paraId="549F61B4" w14:textId="77777777" w:rsidR="00771DDC" w:rsidRDefault="00771DDC" w:rsidP="00771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DC"/>
    <w:rsid w:val="00205C65"/>
    <w:rsid w:val="00240CF1"/>
    <w:rsid w:val="003F40F3"/>
    <w:rsid w:val="004376F3"/>
    <w:rsid w:val="004A1BA3"/>
    <w:rsid w:val="00682117"/>
    <w:rsid w:val="00771DDC"/>
    <w:rsid w:val="007F2C89"/>
    <w:rsid w:val="00AE67D4"/>
    <w:rsid w:val="00B1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965C6"/>
  <w15:chartTrackingRefBased/>
  <w15:docId w15:val="{AB6F608E-73A9-429E-B0D2-A07C74B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table" w:styleId="TableGrid">
    <w:name w:val="Table Grid"/>
    <w:basedOn w:val="TableNormal"/>
    <w:uiPriority w:val="39"/>
    <w:rsid w:val="0077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98c8e-9751-4b60-ab63-466603ec2845">THQ62MMSZVNV-518682505-615</_dlc_DocId>
    <_dlc_DocIdUrl xmlns="4f998c8e-9751-4b60-ab63-466603ec2845">
      <Url>https://nationalarchivesuk.sharepoint.com/sites/ASD_PRAIns/_layouts/15/DocIdRedir.aspx?ID=THQ62MMSZVNV-518682505-615</Url>
      <Description>THQ62MMSZVNV-518682505-615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B7753875ED0438523F7384032F135" ma:contentTypeVersion="1" ma:contentTypeDescription="Create a new document." ma:contentTypeScope="" ma:versionID="52d6b9f5eb9e7b8a94780fec6e9db5d7">
  <xsd:schema xmlns:xsd="http://www.w3.org/2001/XMLSchema" xmlns:xs="http://www.w3.org/2001/XMLSchema" xmlns:p="http://schemas.microsoft.com/office/2006/metadata/properties" xmlns:ns2="4f998c8e-9751-4b60-ab63-466603ec2845" targetNamespace="http://schemas.microsoft.com/office/2006/metadata/properties" ma:root="true" ma:fieldsID="1380ddc33f5895cdff5f2b335590cdb8" ns2:_="">
    <xsd:import namespace="4f998c8e-9751-4b60-ab63-466603ec28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98c8e-9751-4b60-ab63-466603ec28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CBE8D39-3F6D-4372-B1B8-B5753B241045}">
  <ds:schemaRefs>
    <ds:schemaRef ds:uri="http://schemas.microsoft.com/office/infopath/2007/PartnerControls"/>
    <ds:schemaRef ds:uri="4f998c8e-9751-4b60-ab63-466603ec284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AF1F32F-0B4D-4BC4-9234-FAED6B0D2D2A}">
  <ds:schemaRefs>
    <ds:schemaRef ds:uri="http://schemas.microsoft.com/sharepoint/v3/contenttype/forms"/>
  </ds:schemaRefs>
</ds:datastoreItem>
</file>

<file path=customXml/itemProps3.xml><?xml version="1.0" encoding="utf-8"?>
<ds:datastoreItem xmlns:ds="http://schemas.openxmlformats.org/officeDocument/2006/customXml" ds:itemID="{E81B6DE1-C42A-4B27-9A12-0D7209406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98c8e-9751-4b60-ab63-466603ec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E8E0B-0AE5-410A-AF69-E99F24BFF5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Rowley, Andrew</dc:creator>
  <cp:keywords/>
  <dc:description/>
  <cp:lastModifiedBy>Natalie Wright</cp:lastModifiedBy>
  <cp:revision>2</cp:revision>
  <dcterms:created xsi:type="dcterms:W3CDTF">2022-06-16T15:14:00Z</dcterms:created>
  <dcterms:modified xsi:type="dcterms:W3CDTF">2022-06-16T15:14:00Z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2022-04-21T13:35:04Z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8d9eecb2-0ee5-4db5-b45e-a7415e0a73d7</vt:lpwstr>
  </property>
  <property fmtid="{D5CDD505-2E9C-101B-9397-08002B2CF9AE}" pid="8" name="MSIP_Label_61c22e59-6e76-40e7-9277-37c464fc6354_ContentBits">
    <vt:lpwstr>0</vt:lpwstr>
  </property>
  <property fmtid="{D5CDD505-2E9C-101B-9397-08002B2CF9AE}" pid="9" name="ContentTypeId">
    <vt:lpwstr>0x010100027B7753875ED0438523F7384032F135</vt:lpwstr>
  </property>
  <property fmtid="{D5CDD505-2E9C-101B-9397-08002B2CF9AE}" pid="10" name="_dlc_DocIdItemGuid">
    <vt:lpwstr>a3b3f32d-4333-4232-bd4d-48e89c7e4950</vt:lpwstr>
  </property>
</Properties>
</file>