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1E0" w:firstRow="1" w:lastRow="1" w:firstColumn="1" w:lastColumn="1" w:noHBand="0" w:noVBand="0"/>
        <w:tblCaption w:val="A cover page for the document in The National Archives' brand"/>
        <w:tblDescription w:val="The page shows the logo, a title of 'Checklist for public sector bodies' and a subtitle of 'Complying with the Re-use of Public Sector Information Regulations 2015.' At the bottom of the page it says 'Updated March 2025' "/>
      </w:tblPr>
      <w:tblGrid>
        <w:gridCol w:w="1670"/>
        <w:gridCol w:w="1429"/>
        <w:gridCol w:w="1587"/>
        <w:gridCol w:w="1534"/>
        <w:gridCol w:w="1510"/>
        <w:gridCol w:w="1499"/>
        <w:gridCol w:w="1497"/>
      </w:tblGrid>
      <w:tr w:rsidR="002B393C" w14:paraId="7A86FBAA" w14:textId="77777777" w:rsidTr="00347DFC">
        <w:trPr>
          <w:trHeight w:val="968"/>
        </w:trPr>
        <w:tc>
          <w:tcPr>
            <w:tcW w:w="778" w:type="pct"/>
          </w:tcPr>
          <w:p w14:paraId="7A86FBA7" w14:textId="77777777" w:rsidR="002B393C" w:rsidRDefault="002B393C" w:rsidP="0000258D">
            <w:pPr>
              <w:pStyle w:val="TableParagraph"/>
              <w:rPr>
                <w:rFonts w:ascii="Times New Roman"/>
                <w:sz w:val="36"/>
              </w:rPr>
            </w:pPr>
            <w:r>
              <w:rPr>
                <w:noProof/>
                <w:lang w:eastAsia="ko-KR"/>
              </w:rPr>
              <w:drawing>
                <wp:anchor distT="0" distB="0" distL="0" distR="0" simplePos="0" relativeHeight="251661312" behindDoc="1" locked="0" layoutInCell="1" allowOverlap="1" wp14:anchorId="7A86FBF4" wp14:editId="78FB2097">
                  <wp:simplePos x="0" y="0"/>
                  <wp:positionH relativeFrom="page">
                    <wp:posOffset>187960</wp:posOffset>
                  </wp:positionH>
                  <wp:positionV relativeFrom="page">
                    <wp:posOffset>178117</wp:posOffset>
                  </wp:positionV>
                  <wp:extent cx="1564640" cy="1581785"/>
                  <wp:effectExtent l="0" t="0" r="0" b="0"/>
                  <wp:wrapNone/>
                  <wp:docPr id="1" name="image1.png" descr="The National Archiv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he National Archives' logo"/>
                          <pic:cNvPicPr/>
                        </pic:nvPicPr>
                        <pic:blipFill>
                          <a:blip r:embed="rId14" cstate="print"/>
                          <a:stretch>
                            <a:fillRect/>
                          </a:stretch>
                        </pic:blipFill>
                        <pic:spPr>
                          <a:xfrm>
                            <a:off x="0" y="0"/>
                            <a:ext cx="1564640" cy="1581785"/>
                          </a:xfrm>
                          <a:prstGeom prst="rect">
                            <a:avLst/>
                          </a:prstGeom>
                        </pic:spPr>
                      </pic:pic>
                    </a:graphicData>
                  </a:graphic>
                </wp:anchor>
              </w:drawing>
            </w:r>
          </w:p>
        </w:tc>
        <w:tc>
          <w:tcPr>
            <w:tcW w:w="666" w:type="pct"/>
          </w:tcPr>
          <w:p w14:paraId="7A86FBA8" w14:textId="77777777" w:rsidR="002B393C" w:rsidRDefault="002B393C" w:rsidP="0000258D">
            <w:pPr>
              <w:pStyle w:val="TableParagraph"/>
              <w:rPr>
                <w:rFonts w:ascii="Times New Roman"/>
                <w:sz w:val="36"/>
              </w:rPr>
            </w:pPr>
          </w:p>
        </w:tc>
        <w:tc>
          <w:tcPr>
            <w:tcW w:w="3557" w:type="pct"/>
            <w:gridSpan w:val="5"/>
            <w:vMerge w:val="restart"/>
          </w:tcPr>
          <w:p w14:paraId="7A86FBA9" w14:textId="77777777" w:rsidR="002B393C" w:rsidRDefault="002B393C" w:rsidP="0000258D">
            <w:pPr>
              <w:pStyle w:val="TableParagraph"/>
              <w:rPr>
                <w:rFonts w:ascii="Times New Roman"/>
                <w:sz w:val="36"/>
              </w:rPr>
            </w:pPr>
          </w:p>
        </w:tc>
      </w:tr>
      <w:tr w:rsidR="002B393C" w14:paraId="7A86FBAD" w14:textId="77777777" w:rsidTr="00347DFC">
        <w:trPr>
          <w:trHeight w:val="978"/>
        </w:trPr>
        <w:tc>
          <w:tcPr>
            <w:tcW w:w="1443" w:type="pct"/>
            <w:gridSpan w:val="2"/>
          </w:tcPr>
          <w:p w14:paraId="7A86FBAB" w14:textId="77777777" w:rsidR="002B393C" w:rsidRDefault="002B393C" w:rsidP="0000258D">
            <w:pPr>
              <w:pStyle w:val="TableParagraph"/>
              <w:rPr>
                <w:rFonts w:ascii="Times New Roman"/>
                <w:sz w:val="36"/>
              </w:rPr>
            </w:pPr>
          </w:p>
        </w:tc>
        <w:tc>
          <w:tcPr>
            <w:tcW w:w="3557" w:type="pct"/>
            <w:gridSpan w:val="5"/>
            <w:vMerge/>
          </w:tcPr>
          <w:p w14:paraId="7A86FBAC" w14:textId="77777777" w:rsidR="002B393C" w:rsidRDefault="002B393C" w:rsidP="0000258D">
            <w:pPr>
              <w:rPr>
                <w:sz w:val="2"/>
                <w:szCs w:val="2"/>
              </w:rPr>
            </w:pPr>
          </w:p>
        </w:tc>
      </w:tr>
      <w:tr w:rsidR="002B393C" w14:paraId="7A86FBB0" w14:textId="77777777" w:rsidTr="00347DFC">
        <w:trPr>
          <w:trHeight w:val="970"/>
        </w:trPr>
        <w:tc>
          <w:tcPr>
            <w:tcW w:w="1443" w:type="pct"/>
            <w:gridSpan w:val="2"/>
          </w:tcPr>
          <w:p w14:paraId="7A86FBAE" w14:textId="77777777" w:rsidR="002B393C" w:rsidRDefault="002B393C" w:rsidP="0000258D">
            <w:pPr>
              <w:pStyle w:val="TableParagraph"/>
              <w:rPr>
                <w:rFonts w:ascii="Times New Roman"/>
                <w:sz w:val="36"/>
              </w:rPr>
            </w:pPr>
          </w:p>
        </w:tc>
        <w:tc>
          <w:tcPr>
            <w:tcW w:w="3557" w:type="pct"/>
            <w:gridSpan w:val="5"/>
            <w:vMerge/>
          </w:tcPr>
          <w:p w14:paraId="7A86FBAF" w14:textId="77777777" w:rsidR="002B393C" w:rsidRDefault="002B393C" w:rsidP="0000258D">
            <w:pPr>
              <w:rPr>
                <w:sz w:val="2"/>
                <w:szCs w:val="2"/>
              </w:rPr>
            </w:pPr>
          </w:p>
        </w:tc>
      </w:tr>
      <w:tr w:rsidR="008F524D" w14:paraId="7A86FBB3" w14:textId="77777777" w:rsidTr="00347DFC">
        <w:trPr>
          <w:trHeight w:val="970"/>
        </w:trPr>
        <w:tc>
          <w:tcPr>
            <w:tcW w:w="1443" w:type="pct"/>
            <w:gridSpan w:val="2"/>
          </w:tcPr>
          <w:p w14:paraId="7A86FBB1" w14:textId="77777777" w:rsidR="008F524D" w:rsidRDefault="008F524D" w:rsidP="0000258D">
            <w:pPr>
              <w:pStyle w:val="TableParagraph"/>
              <w:rPr>
                <w:rFonts w:ascii="Times New Roman"/>
                <w:sz w:val="36"/>
              </w:rPr>
            </w:pPr>
          </w:p>
        </w:tc>
        <w:tc>
          <w:tcPr>
            <w:tcW w:w="3557" w:type="pct"/>
            <w:gridSpan w:val="5"/>
          </w:tcPr>
          <w:p w14:paraId="7A86FBB2" w14:textId="77777777" w:rsidR="008F524D" w:rsidRDefault="008F524D" w:rsidP="0000258D">
            <w:pPr>
              <w:pStyle w:val="TableParagraph"/>
              <w:rPr>
                <w:rFonts w:ascii="Times New Roman"/>
                <w:sz w:val="36"/>
              </w:rPr>
            </w:pPr>
          </w:p>
        </w:tc>
      </w:tr>
      <w:tr w:rsidR="008F524D" w14:paraId="7A86FBB5" w14:textId="77777777" w:rsidTr="00407906">
        <w:trPr>
          <w:trHeight w:val="2971"/>
        </w:trPr>
        <w:tc>
          <w:tcPr>
            <w:tcW w:w="5000" w:type="pct"/>
            <w:gridSpan w:val="7"/>
          </w:tcPr>
          <w:p w14:paraId="055F74FF" w14:textId="77777777" w:rsidR="008F524D" w:rsidRDefault="008F524D" w:rsidP="00C852B7">
            <w:pPr>
              <w:pStyle w:val="TNACoverTitle-H1"/>
              <w:jc w:val="center"/>
            </w:pPr>
          </w:p>
          <w:p w14:paraId="7A86FBB4" w14:textId="79D199DD" w:rsidR="0016487B" w:rsidRPr="0016487B" w:rsidRDefault="0016487B" w:rsidP="00C852B7">
            <w:pPr>
              <w:pStyle w:val="TNACoverTitle-H1"/>
              <w:jc w:val="center"/>
            </w:pPr>
            <w:r w:rsidRPr="003534AB">
              <w:t xml:space="preserve">Checklist for </w:t>
            </w:r>
            <w:r w:rsidR="00662D21">
              <w:t>p</w:t>
            </w:r>
            <w:r w:rsidRPr="003534AB">
              <w:t xml:space="preserve">ublic </w:t>
            </w:r>
            <w:r w:rsidR="00662D21">
              <w:t>s</w:t>
            </w:r>
            <w:r w:rsidRPr="003534AB">
              <w:t xml:space="preserve">ector </w:t>
            </w:r>
            <w:r w:rsidR="00662D21">
              <w:t>b</w:t>
            </w:r>
            <w:r w:rsidRPr="003534AB">
              <w:t>odies</w:t>
            </w:r>
          </w:p>
        </w:tc>
      </w:tr>
      <w:tr w:rsidR="002B393C" w14:paraId="7A86FBB9" w14:textId="77777777" w:rsidTr="00347DFC">
        <w:trPr>
          <w:trHeight w:val="931"/>
        </w:trPr>
        <w:tc>
          <w:tcPr>
            <w:tcW w:w="778" w:type="pct"/>
          </w:tcPr>
          <w:p w14:paraId="7A86FBB6" w14:textId="77777777" w:rsidR="002B393C" w:rsidRDefault="002B393C" w:rsidP="0000258D">
            <w:pPr>
              <w:pStyle w:val="TableParagraph"/>
              <w:rPr>
                <w:rFonts w:ascii="Times New Roman"/>
                <w:sz w:val="36"/>
              </w:rPr>
            </w:pPr>
          </w:p>
        </w:tc>
        <w:tc>
          <w:tcPr>
            <w:tcW w:w="3524" w:type="pct"/>
            <w:gridSpan w:val="5"/>
            <w:vMerge w:val="restart"/>
          </w:tcPr>
          <w:p w14:paraId="056CF0DF" w14:textId="77777777" w:rsidR="002B393C" w:rsidRDefault="002B393C" w:rsidP="0000258D">
            <w:pPr>
              <w:pStyle w:val="TableParagraph"/>
              <w:spacing w:before="60"/>
              <w:ind w:left="278"/>
              <w:rPr>
                <w:rFonts w:ascii="Roboto Mono Light" w:hAnsi="Roboto Mono Light"/>
                <w:sz w:val="36"/>
              </w:rPr>
            </w:pPr>
          </w:p>
          <w:p w14:paraId="7A86FBB7" w14:textId="755BA284" w:rsidR="003534AB" w:rsidRPr="00494670" w:rsidRDefault="003534AB" w:rsidP="00F80BEE">
            <w:pPr>
              <w:pStyle w:val="TNACoverSubtitle"/>
            </w:pPr>
            <w:r>
              <w:t xml:space="preserve">Complying with </w:t>
            </w:r>
            <w:r w:rsidR="00245438">
              <w:t>t</w:t>
            </w:r>
            <w:r>
              <w:t xml:space="preserve">he </w:t>
            </w:r>
            <w:r w:rsidR="00662D21">
              <w:t>R</w:t>
            </w:r>
            <w:r>
              <w:t>e-use of Public Sector Information R</w:t>
            </w:r>
            <w:r w:rsidR="000208BB">
              <w:t>egulations 2015</w:t>
            </w:r>
          </w:p>
        </w:tc>
        <w:tc>
          <w:tcPr>
            <w:tcW w:w="699" w:type="pct"/>
            <w:vMerge w:val="restart"/>
          </w:tcPr>
          <w:p w14:paraId="7A86FBB8" w14:textId="77777777" w:rsidR="002B393C" w:rsidRDefault="002B393C" w:rsidP="0000258D">
            <w:pPr>
              <w:pStyle w:val="TableParagraph"/>
              <w:rPr>
                <w:rFonts w:ascii="Times New Roman"/>
                <w:sz w:val="36"/>
              </w:rPr>
            </w:pPr>
          </w:p>
        </w:tc>
      </w:tr>
      <w:tr w:rsidR="002B393C" w14:paraId="7A86FBBD" w14:textId="77777777" w:rsidTr="00347DFC">
        <w:trPr>
          <w:trHeight w:val="930"/>
        </w:trPr>
        <w:tc>
          <w:tcPr>
            <w:tcW w:w="778" w:type="pct"/>
          </w:tcPr>
          <w:p w14:paraId="7A86FBBA" w14:textId="77777777" w:rsidR="002B393C" w:rsidRPr="008F524D" w:rsidRDefault="002B393C" w:rsidP="0000258D">
            <w:pPr>
              <w:pStyle w:val="TableParagraph"/>
              <w:rPr>
                <w:rFonts w:ascii="Times New Roman" w:hAnsi="Times New Roman" w:cs="Times New Roman"/>
                <w:sz w:val="36"/>
                <w:szCs w:val="36"/>
              </w:rPr>
            </w:pPr>
          </w:p>
        </w:tc>
        <w:tc>
          <w:tcPr>
            <w:tcW w:w="3524" w:type="pct"/>
            <w:gridSpan w:val="5"/>
            <w:vMerge/>
          </w:tcPr>
          <w:p w14:paraId="7A86FBBB" w14:textId="77777777" w:rsidR="002B393C" w:rsidRPr="008F524D" w:rsidRDefault="002B393C" w:rsidP="0000258D">
            <w:pPr>
              <w:rPr>
                <w:rFonts w:ascii="Times New Roman" w:hAnsi="Times New Roman" w:cs="Times New Roman"/>
                <w:sz w:val="36"/>
                <w:szCs w:val="36"/>
              </w:rPr>
            </w:pPr>
          </w:p>
        </w:tc>
        <w:tc>
          <w:tcPr>
            <w:tcW w:w="699" w:type="pct"/>
            <w:vMerge/>
          </w:tcPr>
          <w:p w14:paraId="7A86FBBC" w14:textId="77777777" w:rsidR="002B393C" w:rsidRPr="008F524D" w:rsidRDefault="002B393C" w:rsidP="0000258D">
            <w:pPr>
              <w:rPr>
                <w:rFonts w:ascii="Times New Roman" w:hAnsi="Times New Roman" w:cs="Times New Roman"/>
                <w:sz w:val="36"/>
                <w:szCs w:val="36"/>
              </w:rPr>
            </w:pPr>
          </w:p>
        </w:tc>
      </w:tr>
      <w:tr w:rsidR="002B393C" w14:paraId="7A86FBC1" w14:textId="77777777" w:rsidTr="00347DFC">
        <w:trPr>
          <w:trHeight w:val="930"/>
        </w:trPr>
        <w:tc>
          <w:tcPr>
            <w:tcW w:w="778" w:type="pct"/>
          </w:tcPr>
          <w:p w14:paraId="7A86FBBE" w14:textId="77777777" w:rsidR="002B393C" w:rsidRPr="008F524D" w:rsidRDefault="002B393C" w:rsidP="0000258D">
            <w:pPr>
              <w:pStyle w:val="TableParagraph"/>
              <w:rPr>
                <w:rFonts w:ascii="Times New Roman" w:hAnsi="Times New Roman" w:cs="Times New Roman"/>
                <w:sz w:val="36"/>
                <w:szCs w:val="36"/>
              </w:rPr>
            </w:pPr>
          </w:p>
        </w:tc>
        <w:tc>
          <w:tcPr>
            <w:tcW w:w="3524" w:type="pct"/>
            <w:gridSpan w:val="5"/>
            <w:vMerge/>
          </w:tcPr>
          <w:p w14:paraId="7A86FBBF" w14:textId="77777777" w:rsidR="002B393C" w:rsidRPr="008F524D" w:rsidRDefault="002B393C" w:rsidP="0000258D">
            <w:pPr>
              <w:rPr>
                <w:rFonts w:ascii="Times New Roman" w:hAnsi="Times New Roman" w:cs="Times New Roman"/>
                <w:sz w:val="36"/>
                <w:szCs w:val="36"/>
              </w:rPr>
            </w:pPr>
          </w:p>
        </w:tc>
        <w:tc>
          <w:tcPr>
            <w:tcW w:w="699" w:type="pct"/>
            <w:vMerge/>
          </w:tcPr>
          <w:p w14:paraId="7A86FBC0" w14:textId="77777777" w:rsidR="002B393C" w:rsidRPr="008F524D" w:rsidRDefault="002B393C" w:rsidP="0000258D">
            <w:pPr>
              <w:rPr>
                <w:rFonts w:ascii="Times New Roman" w:hAnsi="Times New Roman" w:cs="Times New Roman"/>
                <w:sz w:val="36"/>
                <w:szCs w:val="36"/>
              </w:rPr>
            </w:pPr>
          </w:p>
        </w:tc>
      </w:tr>
      <w:tr w:rsidR="008F524D" w14:paraId="7A86FBC9" w14:textId="77777777" w:rsidTr="00347DFC">
        <w:trPr>
          <w:trHeight w:val="970"/>
        </w:trPr>
        <w:tc>
          <w:tcPr>
            <w:tcW w:w="778" w:type="pct"/>
          </w:tcPr>
          <w:p w14:paraId="7A86FBC2" w14:textId="77777777" w:rsidR="008F524D" w:rsidRPr="008F524D" w:rsidRDefault="008F524D" w:rsidP="0000258D">
            <w:pPr>
              <w:pStyle w:val="TableParagraph"/>
              <w:rPr>
                <w:rFonts w:ascii="Times New Roman" w:hAnsi="Times New Roman" w:cs="Times New Roman"/>
                <w:sz w:val="36"/>
                <w:szCs w:val="36"/>
              </w:rPr>
            </w:pPr>
          </w:p>
        </w:tc>
        <w:tc>
          <w:tcPr>
            <w:tcW w:w="666" w:type="pct"/>
          </w:tcPr>
          <w:p w14:paraId="7A86FBC3" w14:textId="77777777" w:rsidR="008F524D" w:rsidRPr="008F524D" w:rsidRDefault="008F524D" w:rsidP="0000258D">
            <w:pPr>
              <w:pStyle w:val="TableParagraph"/>
              <w:rPr>
                <w:rFonts w:ascii="Times New Roman" w:hAnsi="Times New Roman" w:cs="Times New Roman"/>
                <w:sz w:val="36"/>
                <w:szCs w:val="36"/>
              </w:rPr>
            </w:pPr>
          </w:p>
        </w:tc>
        <w:tc>
          <w:tcPr>
            <w:tcW w:w="740" w:type="pct"/>
          </w:tcPr>
          <w:p w14:paraId="7A86FBC4" w14:textId="77777777" w:rsidR="008F524D" w:rsidRPr="008F524D" w:rsidRDefault="008F524D" w:rsidP="0000258D">
            <w:pPr>
              <w:pStyle w:val="TableParagraph"/>
              <w:rPr>
                <w:rFonts w:ascii="Times New Roman" w:hAnsi="Times New Roman" w:cs="Times New Roman"/>
                <w:sz w:val="36"/>
                <w:szCs w:val="36"/>
              </w:rPr>
            </w:pPr>
          </w:p>
        </w:tc>
        <w:tc>
          <w:tcPr>
            <w:tcW w:w="715" w:type="pct"/>
          </w:tcPr>
          <w:p w14:paraId="7A86FBC5" w14:textId="77777777" w:rsidR="008F524D" w:rsidRPr="008F524D" w:rsidRDefault="008F524D" w:rsidP="0000258D">
            <w:pPr>
              <w:pStyle w:val="TableParagraph"/>
              <w:rPr>
                <w:rFonts w:ascii="Times New Roman" w:hAnsi="Times New Roman" w:cs="Times New Roman"/>
                <w:sz w:val="36"/>
                <w:szCs w:val="36"/>
              </w:rPr>
            </w:pPr>
          </w:p>
        </w:tc>
        <w:tc>
          <w:tcPr>
            <w:tcW w:w="704" w:type="pct"/>
          </w:tcPr>
          <w:p w14:paraId="7A86FBC6" w14:textId="77777777" w:rsidR="008F524D" w:rsidRPr="008F524D" w:rsidRDefault="008F524D" w:rsidP="0000258D">
            <w:pPr>
              <w:pStyle w:val="TableParagraph"/>
              <w:rPr>
                <w:rFonts w:ascii="Times New Roman" w:hAnsi="Times New Roman" w:cs="Times New Roman"/>
                <w:sz w:val="36"/>
                <w:szCs w:val="36"/>
              </w:rPr>
            </w:pPr>
          </w:p>
        </w:tc>
        <w:tc>
          <w:tcPr>
            <w:tcW w:w="699" w:type="pct"/>
          </w:tcPr>
          <w:p w14:paraId="7A86FBC7" w14:textId="77777777" w:rsidR="008F524D" w:rsidRPr="008F524D" w:rsidRDefault="008F524D" w:rsidP="0000258D">
            <w:pPr>
              <w:pStyle w:val="TableParagraph"/>
              <w:rPr>
                <w:rFonts w:ascii="Times New Roman" w:hAnsi="Times New Roman" w:cs="Times New Roman"/>
                <w:sz w:val="36"/>
                <w:szCs w:val="36"/>
              </w:rPr>
            </w:pPr>
          </w:p>
        </w:tc>
        <w:tc>
          <w:tcPr>
            <w:tcW w:w="699" w:type="pct"/>
          </w:tcPr>
          <w:p w14:paraId="7A86FBC8" w14:textId="77777777" w:rsidR="008F524D" w:rsidRPr="008F524D" w:rsidRDefault="008F524D" w:rsidP="0000258D">
            <w:pPr>
              <w:pStyle w:val="TableParagraph"/>
              <w:rPr>
                <w:rFonts w:ascii="Times New Roman" w:hAnsi="Times New Roman" w:cs="Times New Roman"/>
                <w:sz w:val="36"/>
                <w:szCs w:val="36"/>
              </w:rPr>
            </w:pPr>
          </w:p>
        </w:tc>
      </w:tr>
      <w:tr w:rsidR="008F524D" w14:paraId="7A86FBD0" w14:textId="77777777" w:rsidTr="00347DFC">
        <w:trPr>
          <w:trHeight w:val="970"/>
        </w:trPr>
        <w:tc>
          <w:tcPr>
            <w:tcW w:w="778" w:type="pct"/>
          </w:tcPr>
          <w:p w14:paraId="7A86FBCA" w14:textId="77777777" w:rsidR="008F524D" w:rsidRPr="008F524D" w:rsidRDefault="008F524D" w:rsidP="0000258D">
            <w:pPr>
              <w:pStyle w:val="TableParagraph"/>
              <w:rPr>
                <w:rFonts w:ascii="Times New Roman" w:hAnsi="Times New Roman" w:cs="Times New Roman"/>
                <w:sz w:val="36"/>
                <w:szCs w:val="36"/>
              </w:rPr>
            </w:pPr>
          </w:p>
        </w:tc>
        <w:tc>
          <w:tcPr>
            <w:tcW w:w="666" w:type="pct"/>
          </w:tcPr>
          <w:p w14:paraId="7A86FBCB" w14:textId="77777777" w:rsidR="008F524D" w:rsidRPr="008F524D" w:rsidRDefault="008F524D" w:rsidP="0000258D">
            <w:pPr>
              <w:pStyle w:val="TableParagraph"/>
              <w:rPr>
                <w:rFonts w:ascii="Times New Roman" w:hAnsi="Times New Roman" w:cs="Times New Roman"/>
                <w:sz w:val="36"/>
                <w:szCs w:val="36"/>
              </w:rPr>
            </w:pPr>
          </w:p>
        </w:tc>
        <w:tc>
          <w:tcPr>
            <w:tcW w:w="740" w:type="pct"/>
          </w:tcPr>
          <w:p w14:paraId="7A86FBCC" w14:textId="77777777" w:rsidR="008F524D" w:rsidRPr="008F524D" w:rsidRDefault="008F524D" w:rsidP="0000258D">
            <w:pPr>
              <w:pStyle w:val="TableParagraph"/>
              <w:rPr>
                <w:rFonts w:ascii="Times New Roman" w:hAnsi="Times New Roman" w:cs="Times New Roman"/>
                <w:sz w:val="36"/>
                <w:szCs w:val="36"/>
              </w:rPr>
            </w:pPr>
          </w:p>
        </w:tc>
        <w:tc>
          <w:tcPr>
            <w:tcW w:w="715" w:type="pct"/>
          </w:tcPr>
          <w:p w14:paraId="7A86FBCD" w14:textId="77777777" w:rsidR="008F524D" w:rsidRPr="008F524D" w:rsidRDefault="008F524D" w:rsidP="0000258D">
            <w:pPr>
              <w:pStyle w:val="TableParagraph"/>
              <w:rPr>
                <w:rFonts w:ascii="Times New Roman" w:hAnsi="Times New Roman" w:cs="Times New Roman"/>
                <w:sz w:val="36"/>
                <w:szCs w:val="36"/>
              </w:rPr>
            </w:pPr>
          </w:p>
        </w:tc>
        <w:tc>
          <w:tcPr>
            <w:tcW w:w="704" w:type="pct"/>
          </w:tcPr>
          <w:p w14:paraId="7A86FBCE" w14:textId="77777777" w:rsidR="008F524D" w:rsidRPr="008F524D" w:rsidRDefault="008F524D" w:rsidP="0000258D">
            <w:pPr>
              <w:pStyle w:val="TableParagraph"/>
              <w:rPr>
                <w:rFonts w:ascii="Times New Roman" w:hAnsi="Times New Roman" w:cs="Times New Roman"/>
                <w:sz w:val="36"/>
                <w:szCs w:val="36"/>
              </w:rPr>
            </w:pPr>
          </w:p>
        </w:tc>
        <w:tc>
          <w:tcPr>
            <w:tcW w:w="1398" w:type="pct"/>
            <w:gridSpan w:val="2"/>
          </w:tcPr>
          <w:p w14:paraId="7A86FBCF" w14:textId="77777777" w:rsidR="008F524D" w:rsidRPr="008F524D" w:rsidRDefault="008F524D" w:rsidP="0000258D">
            <w:pPr>
              <w:pStyle w:val="TableParagraph"/>
              <w:rPr>
                <w:rFonts w:ascii="Times New Roman" w:hAnsi="Times New Roman" w:cs="Times New Roman"/>
                <w:sz w:val="36"/>
                <w:szCs w:val="36"/>
              </w:rPr>
            </w:pPr>
          </w:p>
        </w:tc>
      </w:tr>
      <w:tr w:rsidR="00AC75B0" w14:paraId="7A86FBD8" w14:textId="77777777" w:rsidTr="00347DFC">
        <w:trPr>
          <w:trHeight w:val="970"/>
        </w:trPr>
        <w:tc>
          <w:tcPr>
            <w:tcW w:w="778" w:type="pct"/>
            <w:vMerge w:val="restart"/>
          </w:tcPr>
          <w:p w14:paraId="7A86FBD1" w14:textId="77777777" w:rsidR="00AC75B0" w:rsidRPr="008F524D" w:rsidRDefault="00AC75B0" w:rsidP="0000258D">
            <w:pPr>
              <w:pStyle w:val="TableParagraph"/>
              <w:rPr>
                <w:rFonts w:ascii="Times New Roman" w:hAnsi="Times New Roman" w:cs="Times New Roman"/>
                <w:sz w:val="36"/>
                <w:szCs w:val="36"/>
              </w:rPr>
            </w:pPr>
          </w:p>
        </w:tc>
        <w:tc>
          <w:tcPr>
            <w:tcW w:w="666" w:type="pct"/>
            <w:vMerge w:val="restart"/>
          </w:tcPr>
          <w:p w14:paraId="7A86FBD2" w14:textId="77777777" w:rsidR="00AC75B0" w:rsidRPr="008F524D" w:rsidRDefault="00AC75B0" w:rsidP="0000258D">
            <w:pPr>
              <w:pStyle w:val="TableParagraph"/>
              <w:rPr>
                <w:rFonts w:ascii="Times New Roman" w:hAnsi="Times New Roman" w:cs="Times New Roman"/>
                <w:sz w:val="36"/>
                <w:szCs w:val="36"/>
              </w:rPr>
            </w:pPr>
          </w:p>
        </w:tc>
        <w:tc>
          <w:tcPr>
            <w:tcW w:w="740" w:type="pct"/>
            <w:vMerge w:val="restart"/>
          </w:tcPr>
          <w:p w14:paraId="7A86FBD3" w14:textId="77777777" w:rsidR="00AC75B0" w:rsidRPr="008F524D" w:rsidRDefault="00AC75B0" w:rsidP="0000258D">
            <w:pPr>
              <w:pStyle w:val="TableParagraph"/>
              <w:rPr>
                <w:rFonts w:ascii="Times New Roman" w:hAnsi="Times New Roman" w:cs="Times New Roman"/>
                <w:sz w:val="36"/>
                <w:szCs w:val="36"/>
              </w:rPr>
            </w:pPr>
          </w:p>
        </w:tc>
        <w:tc>
          <w:tcPr>
            <w:tcW w:w="715" w:type="pct"/>
            <w:vMerge w:val="restart"/>
          </w:tcPr>
          <w:p w14:paraId="7A86FBD4" w14:textId="77777777" w:rsidR="00AC75B0" w:rsidRPr="008F524D" w:rsidRDefault="00AC75B0" w:rsidP="0000258D">
            <w:pPr>
              <w:pStyle w:val="TableParagraph"/>
              <w:rPr>
                <w:rFonts w:ascii="Times New Roman" w:hAnsi="Times New Roman" w:cs="Times New Roman"/>
                <w:sz w:val="36"/>
                <w:szCs w:val="36"/>
              </w:rPr>
            </w:pPr>
          </w:p>
        </w:tc>
        <w:tc>
          <w:tcPr>
            <w:tcW w:w="704" w:type="pct"/>
          </w:tcPr>
          <w:p w14:paraId="7A86FBD5" w14:textId="77777777" w:rsidR="00AC75B0" w:rsidRPr="008F524D" w:rsidRDefault="00AC75B0" w:rsidP="0000258D">
            <w:pPr>
              <w:pStyle w:val="TableParagraph"/>
              <w:rPr>
                <w:rFonts w:ascii="Times New Roman" w:hAnsi="Times New Roman" w:cs="Times New Roman"/>
                <w:sz w:val="36"/>
                <w:szCs w:val="36"/>
              </w:rPr>
            </w:pPr>
          </w:p>
        </w:tc>
        <w:tc>
          <w:tcPr>
            <w:tcW w:w="699" w:type="pct"/>
          </w:tcPr>
          <w:p w14:paraId="7A86FBD6" w14:textId="77777777" w:rsidR="00AC75B0" w:rsidRPr="008F524D" w:rsidRDefault="00AC75B0" w:rsidP="0000258D">
            <w:pPr>
              <w:pStyle w:val="TableParagraph"/>
              <w:rPr>
                <w:rFonts w:ascii="Times New Roman" w:hAnsi="Times New Roman" w:cs="Times New Roman"/>
                <w:sz w:val="36"/>
                <w:szCs w:val="36"/>
              </w:rPr>
            </w:pPr>
          </w:p>
        </w:tc>
        <w:tc>
          <w:tcPr>
            <w:tcW w:w="699" w:type="pct"/>
          </w:tcPr>
          <w:p w14:paraId="7A86FBD7" w14:textId="77777777" w:rsidR="00AC75B0" w:rsidRPr="008F524D" w:rsidRDefault="00AC75B0" w:rsidP="0000258D">
            <w:pPr>
              <w:pStyle w:val="TableParagraph"/>
              <w:rPr>
                <w:rFonts w:ascii="Times New Roman" w:hAnsi="Times New Roman" w:cs="Times New Roman"/>
                <w:sz w:val="36"/>
                <w:szCs w:val="36"/>
              </w:rPr>
            </w:pPr>
          </w:p>
        </w:tc>
      </w:tr>
      <w:tr w:rsidR="002B393C" w14:paraId="7A86FBE0" w14:textId="77777777" w:rsidTr="00347DFC">
        <w:trPr>
          <w:trHeight w:val="970"/>
        </w:trPr>
        <w:tc>
          <w:tcPr>
            <w:tcW w:w="778" w:type="pct"/>
            <w:vMerge/>
          </w:tcPr>
          <w:p w14:paraId="7A86FBD9" w14:textId="77777777" w:rsidR="002B393C" w:rsidRPr="008F524D" w:rsidRDefault="002B393C" w:rsidP="0000258D">
            <w:pPr>
              <w:rPr>
                <w:rFonts w:ascii="Times New Roman" w:hAnsi="Times New Roman" w:cs="Times New Roman"/>
                <w:sz w:val="36"/>
                <w:szCs w:val="36"/>
              </w:rPr>
            </w:pPr>
          </w:p>
        </w:tc>
        <w:tc>
          <w:tcPr>
            <w:tcW w:w="666" w:type="pct"/>
            <w:vMerge/>
          </w:tcPr>
          <w:p w14:paraId="7A86FBDA" w14:textId="77777777" w:rsidR="002B393C" w:rsidRPr="008F524D" w:rsidRDefault="002B393C" w:rsidP="0000258D">
            <w:pPr>
              <w:rPr>
                <w:rFonts w:ascii="Times New Roman" w:hAnsi="Times New Roman" w:cs="Times New Roman"/>
                <w:sz w:val="36"/>
                <w:szCs w:val="36"/>
              </w:rPr>
            </w:pPr>
          </w:p>
        </w:tc>
        <w:tc>
          <w:tcPr>
            <w:tcW w:w="740" w:type="pct"/>
            <w:vMerge/>
          </w:tcPr>
          <w:p w14:paraId="7A86FBDB" w14:textId="77777777" w:rsidR="002B393C" w:rsidRPr="008F524D" w:rsidRDefault="002B393C" w:rsidP="0000258D">
            <w:pPr>
              <w:rPr>
                <w:rFonts w:ascii="Times New Roman" w:hAnsi="Times New Roman" w:cs="Times New Roman"/>
                <w:sz w:val="36"/>
                <w:szCs w:val="36"/>
              </w:rPr>
            </w:pPr>
          </w:p>
        </w:tc>
        <w:tc>
          <w:tcPr>
            <w:tcW w:w="715" w:type="pct"/>
            <w:vMerge/>
          </w:tcPr>
          <w:p w14:paraId="7A86FBDC" w14:textId="77777777" w:rsidR="002B393C" w:rsidRPr="008F524D" w:rsidRDefault="002B393C" w:rsidP="0000258D">
            <w:pPr>
              <w:rPr>
                <w:rFonts w:ascii="Times New Roman" w:hAnsi="Times New Roman" w:cs="Times New Roman"/>
                <w:sz w:val="36"/>
                <w:szCs w:val="36"/>
              </w:rPr>
            </w:pPr>
          </w:p>
        </w:tc>
        <w:tc>
          <w:tcPr>
            <w:tcW w:w="704" w:type="pct"/>
          </w:tcPr>
          <w:p w14:paraId="7A86FBDD" w14:textId="77777777" w:rsidR="002B393C" w:rsidRPr="008F524D" w:rsidRDefault="002B393C" w:rsidP="0000258D">
            <w:pPr>
              <w:pStyle w:val="TableParagraph"/>
              <w:rPr>
                <w:rFonts w:ascii="Times New Roman" w:hAnsi="Times New Roman" w:cs="Times New Roman"/>
                <w:sz w:val="36"/>
                <w:szCs w:val="36"/>
              </w:rPr>
            </w:pPr>
          </w:p>
        </w:tc>
        <w:tc>
          <w:tcPr>
            <w:tcW w:w="699" w:type="pct"/>
          </w:tcPr>
          <w:p w14:paraId="7A86FBDE" w14:textId="77777777" w:rsidR="002B393C" w:rsidRPr="008F524D" w:rsidRDefault="002B393C" w:rsidP="0000258D">
            <w:pPr>
              <w:pStyle w:val="TableParagraph"/>
              <w:rPr>
                <w:rFonts w:ascii="Times New Roman" w:hAnsi="Times New Roman" w:cs="Times New Roman"/>
                <w:sz w:val="36"/>
                <w:szCs w:val="36"/>
              </w:rPr>
            </w:pPr>
          </w:p>
        </w:tc>
        <w:tc>
          <w:tcPr>
            <w:tcW w:w="699" w:type="pct"/>
            <w:vMerge w:val="restart"/>
          </w:tcPr>
          <w:p w14:paraId="7A86FBDF" w14:textId="77777777" w:rsidR="002B393C" w:rsidRPr="008F524D" w:rsidRDefault="002B393C" w:rsidP="0000258D">
            <w:pPr>
              <w:pStyle w:val="TableParagraph"/>
              <w:rPr>
                <w:rFonts w:ascii="Times New Roman" w:hAnsi="Times New Roman" w:cs="Times New Roman"/>
                <w:sz w:val="36"/>
                <w:szCs w:val="36"/>
              </w:rPr>
            </w:pPr>
          </w:p>
        </w:tc>
      </w:tr>
      <w:tr w:rsidR="002B393C" w14:paraId="7A86FBE5" w14:textId="77777777" w:rsidTr="00347DFC">
        <w:trPr>
          <w:trHeight w:val="953"/>
        </w:trPr>
        <w:tc>
          <w:tcPr>
            <w:tcW w:w="778" w:type="pct"/>
          </w:tcPr>
          <w:p w14:paraId="7A86FBE1" w14:textId="77777777" w:rsidR="002B393C" w:rsidRPr="008F524D" w:rsidRDefault="002B393C" w:rsidP="0000258D">
            <w:pPr>
              <w:pStyle w:val="TableParagraph"/>
              <w:rPr>
                <w:rFonts w:ascii="Times New Roman" w:hAnsi="Times New Roman" w:cs="Times New Roman"/>
                <w:sz w:val="36"/>
                <w:szCs w:val="36"/>
              </w:rPr>
            </w:pPr>
          </w:p>
        </w:tc>
        <w:tc>
          <w:tcPr>
            <w:tcW w:w="2121" w:type="pct"/>
            <w:gridSpan w:val="3"/>
          </w:tcPr>
          <w:p w14:paraId="7A86FBE2" w14:textId="77777777" w:rsidR="002B393C" w:rsidRPr="008F524D" w:rsidRDefault="002B393C" w:rsidP="0000258D">
            <w:pPr>
              <w:pStyle w:val="TableParagraph"/>
              <w:rPr>
                <w:rFonts w:ascii="Times New Roman" w:hAnsi="Times New Roman" w:cs="Times New Roman"/>
                <w:sz w:val="36"/>
                <w:szCs w:val="36"/>
              </w:rPr>
            </w:pPr>
          </w:p>
        </w:tc>
        <w:tc>
          <w:tcPr>
            <w:tcW w:w="1403" w:type="pct"/>
            <w:gridSpan w:val="2"/>
          </w:tcPr>
          <w:p w14:paraId="7A86FBE3" w14:textId="77777777" w:rsidR="002B393C" w:rsidRPr="008F524D" w:rsidRDefault="002B393C" w:rsidP="0000258D">
            <w:pPr>
              <w:pStyle w:val="TableParagraph"/>
              <w:rPr>
                <w:rFonts w:ascii="Times New Roman" w:hAnsi="Times New Roman" w:cs="Times New Roman"/>
                <w:sz w:val="36"/>
                <w:szCs w:val="36"/>
              </w:rPr>
            </w:pPr>
          </w:p>
        </w:tc>
        <w:tc>
          <w:tcPr>
            <w:tcW w:w="699" w:type="pct"/>
            <w:vMerge/>
          </w:tcPr>
          <w:p w14:paraId="7A86FBE4" w14:textId="77777777" w:rsidR="002B393C" w:rsidRPr="008F524D" w:rsidRDefault="002B393C" w:rsidP="0000258D">
            <w:pPr>
              <w:rPr>
                <w:rFonts w:ascii="Times New Roman" w:hAnsi="Times New Roman" w:cs="Times New Roman"/>
                <w:sz w:val="36"/>
                <w:szCs w:val="36"/>
              </w:rPr>
            </w:pPr>
          </w:p>
        </w:tc>
      </w:tr>
      <w:tr w:rsidR="002B393C" w14:paraId="7A86FBE9" w14:textId="77777777" w:rsidTr="00347DFC">
        <w:trPr>
          <w:trHeight w:val="448"/>
        </w:trPr>
        <w:tc>
          <w:tcPr>
            <w:tcW w:w="2899" w:type="pct"/>
            <w:gridSpan w:val="4"/>
          </w:tcPr>
          <w:p w14:paraId="7A86FBE6" w14:textId="450A18D4" w:rsidR="002B393C" w:rsidRPr="00494670" w:rsidRDefault="002B393C" w:rsidP="0000258D">
            <w:pPr>
              <w:pStyle w:val="TableParagraph"/>
              <w:spacing w:before="60"/>
              <w:ind w:left="130"/>
              <w:rPr>
                <w:rFonts w:ascii="Roboto Mono Light" w:hAnsi="Roboto Mono Light"/>
              </w:rPr>
            </w:pPr>
          </w:p>
        </w:tc>
        <w:tc>
          <w:tcPr>
            <w:tcW w:w="1403" w:type="pct"/>
            <w:gridSpan w:val="2"/>
          </w:tcPr>
          <w:p w14:paraId="7A86FBE7" w14:textId="0244907F" w:rsidR="002B393C" w:rsidRPr="00494670" w:rsidRDefault="005F3566" w:rsidP="0000258D">
            <w:pPr>
              <w:pStyle w:val="TableParagraph"/>
              <w:spacing w:before="60"/>
              <w:ind w:left="210"/>
              <w:rPr>
                <w:rFonts w:ascii="Roboto Mono Light" w:hAnsi="Roboto Mono Light"/>
              </w:rPr>
            </w:pPr>
            <w:r>
              <w:rPr>
                <w:rFonts w:ascii="Roboto Mono Light" w:hAnsi="Roboto Mono Light"/>
              </w:rPr>
              <w:t xml:space="preserve">Updated </w:t>
            </w:r>
            <w:r w:rsidR="00DB6466">
              <w:rPr>
                <w:rFonts w:ascii="Roboto Mono Light" w:hAnsi="Roboto Mono Light"/>
              </w:rPr>
              <w:t>October</w:t>
            </w:r>
            <w:r>
              <w:rPr>
                <w:rFonts w:ascii="Roboto Mono Light" w:hAnsi="Roboto Mono Light"/>
              </w:rPr>
              <w:t xml:space="preserve"> 202</w:t>
            </w:r>
            <w:r w:rsidR="00DB6466">
              <w:rPr>
                <w:rFonts w:ascii="Roboto Mono Light" w:hAnsi="Roboto Mono Light"/>
              </w:rPr>
              <w:t>6</w:t>
            </w:r>
          </w:p>
        </w:tc>
        <w:tc>
          <w:tcPr>
            <w:tcW w:w="699" w:type="pct"/>
            <w:vMerge/>
          </w:tcPr>
          <w:p w14:paraId="7A86FBE8" w14:textId="77777777" w:rsidR="002B393C" w:rsidRDefault="002B393C" w:rsidP="0000258D">
            <w:pPr>
              <w:rPr>
                <w:sz w:val="2"/>
                <w:szCs w:val="2"/>
              </w:rPr>
            </w:pPr>
          </w:p>
        </w:tc>
      </w:tr>
    </w:tbl>
    <w:p w14:paraId="7A86FBEA" w14:textId="77777777" w:rsidR="004355D4" w:rsidRDefault="004355D4" w:rsidP="004355D4">
      <w:pPr>
        <w:sectPr w:rsidR="004355D4" w:rsidSect="00385248">
          <w:headerReference w:type="even" r:id="rId15"/>
          <w:headerReference w:type="default" r:id="rId16"/>
          <w:footerReference w:type="even" r:id="rId17"/>
          <w:footerReference w:type="default" r:id="rId18"/>
          <w:headerReference w:type="first" r:id="rId19"/>
          <w:footerReference w:type="first" r:id="rId20"/>
          <w:pgSz w:w="11906" w:h="16838" w:code="9"/>
          <w:pgMar w:top="567" w:right="567" w:bottom="567" w:left="567" w:header="0" w:footer="0" w:gutter="0"/>
          <w:cols w:space="708"/>
          <w:titlePg/>
          <w:docGrid w:linePitch="360"/>
        </w:sectPr>
      </w:pPr>
    </w:p>
    <w:p w14:paraId="47E0BD46" w14:textId="48C88931" w:rsidR="000208BB" w:rsidRPr="002C460F" w:rsidRDefault="003E5B84" w:rsidP="0093135B">
      <w:pPr>
        <w:pStyle w:val="Heading2"/>
      </w:pPr>
      <w:r w:rsidRPr="002C460F">
        <w:lastRenderedPageBreak/>
        <w:t>Why comply?</w:t>
      </w:r>
    </w:p>
    <w:p w14:paraId="1B026409" w14:textId="77777777" w:rsidR="00F80BEE" w:rsidRDefault="00F80BEE" w:rsidP="00F80BEE">
      <w:pPr>
        <w:rPr>
          <w:rFonts w:ascii="Open Sans" w:hAnsi="Open Sans" w:cs="Open Sans"/>
        </w:rPr>
      </w:pPr>
      <w:r w:rsidRPr="000208BB">
        <w:rPr>
          <w:rFonts w:ascii="Open Sans" w:hAnsi="Open Sans" w:cs="Open Sans"/>
        </w:rPr>
        <w:t>Government policy is that as far as possible, all public sector information should be freely available for re-use.</w:t>
      </w:r>
    </w:p>
    <w:p w14:paraId="4B180F33" w14:textId="34DA5C21" w:rsidR="00393F6E" w:rsidRPr="00716097" w:rsidRDefault="000208BB" w:rsidP="00716097">
      <w:pPr>
        <w:rPr>
          <w:rFonts w:ascii="Open Sans" w:hAnsi="Open Sans" w:cs="Open Sans"/>
        </w:rPr>
      </w:pPr>
      <w:r w:rsidRPr="000208BB">
        <w:rPr>
          <w:rFonts w:ascii="Open Sans" w:hAnsi="Open Sans" w:cs="Open Sans"/>
        </w:rPr>
        <w:t>Compliance with The Re-use of Public Sector Information Regulations 2015 is mandatory but also beneficial to public sector bodies</w:t>
      </w:r>
      <w:r w:rsidR="00F80BEE">
        <w:rPr>
          <w:rFonts w:ascii="Open Sans" w:hAnsi="Open Sans" w:cs="Open Sans"/>
        </w:rPr>
        <w:t xml:space="preserve">; </w:t>
      </w:r>
      <w:r w:rsidRPr="000208BB">
        <w:rPr>
          <w:rFonts w:ascii="Open Sans" w:hAnsi="Open Sans" w:cs="Open Sans"/>
        </w:rPr>
        <w:t>it enhances transparency and accountability, while re-use enables economic and social benefits.</w:t>
      </w:r>
      <w:r w:rsidR="00752B61">
        <w:rPr>
          <w:rFonts w:ascii="Open Sans" w:hAnsi="Open Sans" w:cs="Open Sans"/>
        </w:rPr>
        <w:t xml:space="preserve"> </w:t>
      </w:r>
    </w:p>
    <w:p w14:paraId="6EAAAB9B" w14:textId="77777777" w:rsidR="00716097" w:rsidRDefault="00716097" w:rsidP="003E5B84">
      <w:pPr>
        <w:pStyle w:val="TNAH3"/>
      </w:pPr>
    </w:p>
    <w:p w14:paraId="6F10DB61" w14:textId="380D3B5A" w:rsidR="00393F6E" w:rsidRPr="0093135B" w:rsidRDefault="00393F6E" w:rsidP="0093135B">
      <w:pPr>
        <w:pStyle w:val="Heading3"/>
      </w:pPr>
      <w:r w:rsidRPr="0093135B">
        <w:t>At-a-glance checklist</w:t>
      </w:r>
    </w:p>
    <w:p w14:paraId="7D5D72A0" w14:textId="22BA059E" w:rsidR="0093135B" w:rsidRPr="00833519" w:rsidRDefault="0093135B" w:rsidP="0093135B">
      <w:pPr>
        <w:shd w:val="clear" w:color="auto" w:fill="00623B"/>
        <w:spacing w:after="0"/>
        <w:rPr>
          <w:rFonts w:ascii="Open Sans" w:hAnsi="Open Sans" w:cs="Open Sans"/>
          <w:b/>
          <w:bCs/>
          <w:color w:val="FFFFFF" w:themeColor="background1"/>
        </w:rPr>
      </w:pPr>
      <w:r>
        <w:rPr>
          <w:rFonts w:ascii="Open Sans" w:hAnsi="Open Sans" w:cs="Open Sans"/>
          <w:b/>
          <w:bCs/>
          <w:color w:val="FFFFFF" w:themeColor="background1"/>
        </w:rPr>
        <w:t>Define</w:t>
      </w:r>
    </w:p>
    <w:p w14:paraId="06613AC0" w14:textId="722D297F" w:rsidR="00F429CC" w:rsidRPr="00F429CC" w:rsidRDefault="00F429CC" w:rsidP="00833519">
      <w:pPr>
        <w:pStyle w:val="ListParagraph"/>
        <w:numPr>
          <w:ilvl w:val="0"/>
          <w:numId w:val="13"/>
        </w:numPr>
        <w:shd w:val="clear" w:color="auto" w:fill="DDE5D5"/>
        <w:rPr>
          <w:rFonts w:ascii="Open Sans" w:hAnsi="Open Sans" w:cs="Open Sans"/>
        </w:rPr>
      </w:pPr>
      <w:r w:rsidRPr="00F429CC">
        <w:rPr>
          <w:rFonts w:ascii="Open Sans" w:hAnsi="Open Sans" w:cs="Open Sans"/>
        </w:rPr>
        <w:t>Benefits of re-use and transparency</w:t>
      </w:r>
    </w:p>
    <w:p w14:paraId="499E8040" w14:textId="7EAB656F" w:rsidR="00F429CC" w:rsidRDefault="00F429CC" w:rsidP="00833519">
      <w:pPr>
        <w:pStyle w:val="ListParagraph"/>
        <w:numPr>
          <w:ilvl w:val="0"/>
          <w:numId w:val="13"/>
        </w:numPr>
        <w:shd w:val="clear" w:color="auto" w:fill="DDE5D5"/>
        <w:rPr>
          <w:rFonts w:ascii="Open Sans" w:hAnsi="Open Sans" w:cs="Open Sans"/>
        </w:rPr>
      </w:pPr>
      <w:r w:rsidRPr="00F429CC">
        <w:rPr>
          <w:rFonts w:ascii="Open Sans" w:hAnsi="Open Sans" w:cs="Open Sans"/>
        </w:rPr>
        <w:t>Public task</w:t>
      </w:r>
    </w:p>
    <w:p w14:paraId="31C9CE2C" w14:textId="1FDCDBBB" w:rsidR="00F429CC" w:rsidRDefault="00F429CC" w:rsidP="00833519">
      <w:pPr>
        <w:pStyle w:val="ListParagraph"/>
        <w:numPr>
          <w:ilvl w:val="0"/>
          <w:numId w:val="13"/>
        </w:numPr>
        <w:shd w:val="clear" w:color="auto" w:fill="DDE5D5"/>
        <w:rPr>
          <w:rFonts w:ascii="Open Sans" w:hAnsi="Open Sans" w:cs="Open Sans"/>
        </w:rPr>
      </w:pPr>
      <w:r>
        <w:rPr>
          <w:rFonts w:ascii="Open Sans" w:hAnsi="Open Sans" w:cs="Open Sans"/>
        </w:rPr>
        <w:t>The scope of public sector information available for re-use</w:t>
      </w:r>
    </w:p>
    <w:p w14:paraId="7C018F7A" w14:textId="75119D50" w:rsidR="00F429CC" w:rsidRDefault="00F429CC" w:rsidP="00833519">
      <w:pPr>
        <w:pStyle w:val="ListParagraph"/>
        <w:numPr>
          <w:ilvl w:val="0"/>
          <w:numId w:val="13"/>
        </w:numPr>
        <w:shd w:val="clear" w:color="auto" w:fill="DDE5D5"/>
        <w:rPr>
          <w:rFonts w:ascii="Open Sans" w:hAnsi="Open Sans" w:cs="Open Sans"/>
        </w:rPr>
      </w:pPr>
      <w:r>
        <w:rPr>
          <w:rFonts w:ascii="Open Sans" w:hAnsi="Open Sans" w:cs="Open Sans"/>
        </w:rPr>
        <w:t>How you will demonstrate compliance</w:t>
      </w:r>
    </w:p>
    <w:p w14:paraId="084033CE" w14:textId="7A080CD0" w:rsidR="00F429CC" w:rsidRPr="00833519" w:rsidRDefault="00F429CC" w:rsidP="00833519">
      <w:pPr>
        <w:shd w:val="clear" w:color="auto" w:fill="00623B"/>
        <w:spacing w:after="0"/>
        <w:rPr>
          <w:rFonts w:ascii="Open Sans" w:hAnsi="Open Sans" w:cs="Open Sans"/>
          <w:b/>
          <w:bCs/>
          <w:color w:val="FFFFFF" w:themeColor="background1"/>
        </w:rPr>
      </w:pPr>
      <w:r w:rsidRPr="00833519">
        <w:rPr>
          <w:rFonts w:ascii="Open Sans" w:hAnsi="Open Sans" w:cs="Open Sans"/>
          <w:b/>
          <w:bCs/>
          <w:color w:val="FFFFFF" w:themeColor="background1"/>
        </w:rPr>
        <w:t>Create</w:t>
      </w:r>
    </w:p>
    <w:p w14:paraId="2CAC56EB" w14:textId="3A0F53D3" w:rsidR="00F429CC" w:rsidRDefault="00F429CC" w:rsidP="00833519">
      <w:pPr>
        <w:pStyle w:val="ListParagraph"/>
        <w:numPr>
          <w:ilvl w:val="0"/>
          <w:numId w:val="14"/>
        </w:numPr>
        <w:shd w:val="clear" w:color="auto" w:fill="DDE5D5"/>
        <w:spacing w:after="0"/>
        <w:rPr>
          <w:rFonts w:ascii="Open Sans" w:hAnsi="Open Sans" w:cs="Open Sans"/>
        </w:rPr>
      </w:pPr>
      <w:r>
        <w:rPr>
          <w:rFonts w:ascii="Open Sans" w:hAnsi="Open Sans" w:cs="Open Sans"/>
        </w:rPr>
        <w:t>Information asset register</w:t>
      </w:r>
    </w:p>
    <w:p w14:paraId="690743B1" w14:textId="4EFCCD5E" w:rsidR="00F429CC" w:rsidRDefault="00F429CC" w:rsidP="00833519">
      <w:pPr>
        <w:pStyle w:val="ListParagraph"/>
        <w:numPr>
          <w:ilvl w:val="0"/>
          <w:numId w:val="14"/>
        </w:numPr>
        <w:shd w:val="clear" w:color="auto" w:fill="DDE5D5"/>
        <w:spacing w:after="0"/>
        <w:rPr>
          <w:rFonts w:ascii="Open Sans" w:hAnsi="Open Sans" w:cs="Open Sans"/>
        </w:rPr>
      </w:pPr>
      <w:r>
        <w:rPr>
          <w:rFonts w:ascii="Open Sans" w:hAnsi="Open Sans" w:cs="Open Sans"/>
        </w:rPr>
        <w:t>Team to manage re-use</w:t>
      </w:r>
    </w:p>
    <w:p w14:paraId="10F7A4CE" w14:textId="0A70121C" w:rsidR="00F429CC" w:rsidRDefault="00F429CC" w:rsidP="00833519">
      <w:pPr>
        <w:pStyle w:val="ListParagraph"/>
        <w:numPr>
          <w:ilvl w:val="0"/>
          <w:numId w:val="14"/>
        </w:numPr>
        <w:shd w:val="clear" w:color="auto" w:fill="DDE5D5"/>
        <w:spacing w:after="0"/>
        <w:rPr>
          <w:rFonts w:ascii="Open Sans" w:hAnsi="Open Sans" w:cs="Open Sans"/>
        </w:rPr>
      </w:pPr>
      <w:r>
        <w:rPr>
          <w:rFonts w:ascii="Open Sans" w:hAnsi="Open Sans" w:cs="Open Sans"/>
        </w:rPr>
        <w:t>Clear and fair charging information</w:t>
      </w:r>
    </w:p>
    <w:p w14:paraId="135B033B" w14:textId="01844FF9" w:rsidR="00F429CC" w:rsidRPr="00F429CC" w:rsidRDefault="00F429CC" w:rsidP="00833519">
      <w:pPr>
        <w:pStyle w:val="ListParagraph"/>
        <w:numPr>
          <w:ilvl w:val="0"/>
          <w:numId w:val="14"/>
        </w:numPr>
        <w:shd w:val="clear" w:color="auto" w:fill="DDE5D5"/>
        <w:spacing w:after="0"/>
        <w:rPr>
          <w:rFonts w:ascii="Open Sans" w:hAnsi="Open Sans" w:cs="Open Sans"/>
        </w:rPr>
      </w:pPr>
      <w:r>
        <w:rPr>
          <w:rFonts w:ascii="Open Sans" w:hAnsi="Open Sans" w:cs="Open Sans"/>
        </w:rPr>
        <w:t>Clear and fair internal complaints process</w:t>
      </w:r>
    </w:p>
    <w:p w14:paraId="458C92DF" w14:textId="3CEB609C" w:rsidR="00F429CC" w:rsidRPr="00F429CC" w:rsidRDefault="00F429CC" w:rsidP="00833519">
      <w:pPr>
        <w:shd w:val="clear" w:color="auto" w:fill="00623B"/>
        <w:spacing w:after="0"/>
        <w:rPr>
          <w:rFonts w:ascii="Open Sans" w:hAnsi="Open Sans" w:cs="Open Sans"/>
          <w:b/>
          <w:bCs/>
          <w:color w:val="FFFFFF" w:themeColor="background1"/>
        </w:rPr>
      </w:pPr>
      <w:r w:rsidRPr="00F429CC">
        <w:rPr>
          <w:rFonts w:ascii="Open Sans" w:hAnsi="Open Sans" w:cs="Open Sans"/>
          <w:b/>
          <w:bCs/>
          <w:color w:val="FFFFFF" w:themeColor="background1"/>
        </w:rPr>
        <w:t>Make</w:t>
      </w:r>
    </w:p>
    <w:p w14:paraId="11A27021" w14:textId="28249A43" w:rsidR="00F429CC" w:rsidRPr="00716097" w:rsidRDefault="00716097" w:rsidP="00833519">
      <w:pPr>
        <w:pStyle w:val="ListParagraph"/>
        <w:numPr>
          <w:ilvl w:val="0"/>
          <w:numId w:val="16"/>
        </w:numPr>
        <w:shd w:val="clear" w:color="auto" w:fill="DDE5D5"/>
        <w:spacing w:after="0"/>
        <w:rPr>
          <w:rFonts w:ascii="Open Sans" w:hAnsi="Open Sans" w:cs="Open Sans"/>
          <w:b/>
          <w:bCs/>
        </w:rPr>
      </w:pPr>
      <w:r>
        <w:rPr>
          <w:rFonts w:ascii="Open Sans" w:hAnsi="Open Sans" w:cs="Open Sans"/>
        </w:rPr>
        <w:t>Data accessible and re-usable</w:t>
      </w:r>
      <w:r w:rsidR="00756838">
        <w:rPr>
          <w:rFonts w:ascii="Open Sans" w:hAnsi="Open Sans" w:cs="Open Sans"/>
        </w:rPr>
        <w:t xml:space="preserve">; </w:t>
      </w:r>
      <w:r>
        <w:rPr>
          <w:rFonts w:ascii="Open Sans" w:hAnsi="Open Sans" w:cs="Open Sans"/>
        </w:rPr>
        <w:t>open and machine-readable where possible</w:t>
      </w:r>
    </w:p>
    <w:p w14:paraId="2B75A53E" w14:textId="46B28476" w:rsidR="00716097" w:rsidRPr="00716097" w:rsidRDefault="00716097" w:rsidP="00833519">
      <w:pPr>
        <w:pStyle w:val="ListParagraph"/>
        <w:numPr>
          <w:ilvl w:val="0"/>
          <w:numId w:val="16"/>
        </w:numPr>
        <w:shd w:val="clear" w:color="auto" w:fill="DDE5D5"/>
        <w:spacing w:after="0"/>
        <w:rPr>
          <w:rFonts w:ascii="Open Sans" w:hAnsi="Open Sans" w:cs="Open Sans"/>
          <w:b/>
          <w:bCs/>
        </w:rPr>
      </w:pPr>
      <w:r>
        <w:rPr>
          <w:rFonts w:ascii="Open Sans" w:hAnsi="Open Sans" w:cs="Open Sans"/>
        </w:rPr>
        <w:t>Licenses as open and non-restrictive as possible</w:t>
      </w:r>
    </w:p>
    <w:p w14:paraId="4588EEE2" w14:textId="2CF35090" w:rsidR="00716097" w:rsidRPr="00716097" w:rsidRDefault="00716097" w:rsidP="00833519">
      <w:pPr>
        <w:pStyle w:val="ListParagraph"/>
        <w:numPr>
          <w:ilvl w:val="0"/>
          <w:numId w:val="16"/>
        </w:numPr>
        <w:shd w:val="clear" w:color="auto" w:fill="DDE5D5"/>
        <w:spacing w:after="0"/>
        <w:rPr>
          <w:rFonts w:ascii="Open Sans" w:hAnsi="Open Sans" w:cs="Open Sans"/>
          <w:b/>
          <w:bCs/>
        </w:rPr>
      </w:pPr>
      <w:r>
        <w:rPr>
          <w:rFonts w:ascii="Open Sans" w:hAnsi="Open Sans" w:cs="Open Sans"/>
        </w:rPr>
        <w:t>Information available at a marginal cost, which will be nil for most online and digital data</w:t>
      </w:r>
    </w:p>
    <w:p w14:paraId="7056C023" w14:textId="13716879" w:rsidR="00F429CC" w:rsidRPr="00716097" w:rsidRDefault="00716097" w:rsidP="00833519">
      <w:pPr>
        <w:pStyle w:val="ListParagraph"/>
        <w:numPr>
          <w:ilvl w:val="0"/>
          <w:numId w:val="16"/>
        </w:numPr>
        <w:shd w:val="clear" w:color="auto" w:fill="DDE5D5"/>
        <w:spacing w:after="0"/>
        <w:rPr>
          <w:rFonts w:ascii="Open Sans" w:hAnsi="Open Sans" w:cs="Open Sans"/>
          <w:b/>
          <w:bCs/>
        </w:rPr>
      </w:pPr>
      <w:r>
        <w:rPr>
          <w:rFonts w:ascii="Open Sans" w:hAnsi="Open Sans" w:cs="Open Sans"/>
        </w:rPr>
        <w:t>A clear and equitable pricing structure if permitted to charge for re-use</w:t>
      </w:r>
    </w:p>
    <w:p w14:paraId="729AB5F0" w14:textId="3442BAF0" w:rsidR="00716097" w:rsidRDefault="00F429CC" w:rsidP="00833519">
      <w:pPr>
        <w:shd w:val="clear" w:color="auto" w:fill="00623B"/>
        <w:spacing w:after="0"/>
        <w:rPr>
          <w:rFonts w:ascii="Open Sans" w:hAnsi="Open Sans" w:cs="Open Sans"/>
          <w:b/>
          <w:bCs/>
          <w:color w:val="FFFFFF" w:themeColor="background1"/>
        </w:rPr>
      </w:pPr>
      <w:r w:rsidRPr="00716097">
        <w:rPr>
          <w:rFonts w:ascii="Open Sans" w:hAnsi="Open Sans" w:cs="Open Sans"/>
          <w:b/>
          <w:bCs/>
          <w:color w:val="FFFFFF" w:themeColor="background1"/>
        </w:rPr>
        <w:t>Comply</w:t>
      </w:r>
    </w:p>
    <w:p w14:paraId="4278C6EA" w14:textId="6138342C" w:rsidR="00716097" w:rsidRPr="00716097" w:rsidRDefault="00716097" w:rsidP="00833519">
      <w:pPr>
        <w:pStyle w:val="ListParagraph"/>
        <w:numPr>
          <w:ilvl w:val="0"/>
          <w:numId w:val="18"/>
        </w:numPr>
        <w:shd w:val="clear" w:color="auto" w:fill="DDE5D5"/>
        <w:spacing w:after="0"/>
        <w:rPr>
          <w:rFonts w:ascii="Open Sans" w:hAnsi="Open Sans" w:cs="Open Sans"/>
          <w:b/>
          <w:bCs/>
        </w:rPr>
      </w:pPr>
      <w:r>
        <w:rPr>
          <w:rFonts w:ascii="Open Sans" w:hAnsi="Open Sans" w:cs="Open Sans"/>
        </w:rPr>
        <w:t>With the 2015 Regulations</w:t>
      </w:r>
    </w:p>
    <w:p w14:paraId="7641D1E5" w14:textId="2238C2FA" w:rsidR="00716097" w:rsidRPr="00716097" w:rsidRDefault="00716097" w:rsidP="00833519">
      <w:pPr>
        <w:pStyle w:val="ListParagraph"/>
        <w:numPr>
          <w:ilvl w:val="0"/>
          <w:numId w:val="18"/>
        </w:numPr>
        <w:shd w:val="clear" w:color="auto" w:fill="DDE5D5"/>
        <w:spacing w:after="0"/>
        <w:rPr>
          <w:rFonts w:ascii="Open Sans" w:hAnsi="Open Sans" w:cs="Open Sans"/>
          <w:b/>
          <w:bCs/>
        </w:rPr>
      </w:pPr>
      <w:r>
        <w:rPr>
          <w:rFonts w:ascii="Open Sans" w:hAnsi="Open Sans" w:cs="Open Sans"/>
        </w:rPr>
        <w:t>With other applicable legislation such as access to information legislation</w:t>
      </w:r>
    </w:p>
    <w:p w14:paraId="67A7FAB9" w14:textId="4AD73D01" w:rsidR="00393F6E" w:rsidRPr="00716097" w:rsidRDefault="00716097" w:rsidP="00833519">
      <w:pPr>
        <w:pStyle w:val="ListParagraph"/>
        <w:numPr>
          <w:ilvl w:val="0"/>
          <w:numId w:val="18"/>
        </w:numPr>
        <w:shd w:val="clear" w:color="auto" w:fill="DDE5D5"/>
        <w:spacing w:after="0"/>
        <w:rPr>
          <w:rFonts w:ascii="Open Sans" w:hAnsi="Open Sans" w:cs="Open Sans"/>
          <w:b/>
          <w:bCs/>
        </w:rPr>
      </w:pPr>
      <w:r>
        <w:rPr>
          <w:rFonts w:ascii="Open Sans" w:hAnsi="Open Sans" w:cs="Open Sans"/>
        </w:rPr>
        <w:t>With any applicable local government requirements</w:t>
      </w:r>
    </w:p>
    <w:p w14:paraId="0DDD9EA6" w14:textId="77777777" w:rsidR="00716097" w:rsidRDefault="00716097" w:rsidP="003E5B84">
      <w:pPr>
        <w:pStyle w:val="TNAH2"/>
      </w:pPr>
    </w:p>
    <w:p w14:paraId="6E33405C" w14:textId="77777777" w:rsidR="00716097" w:rsidRDefault="00716097">
      <w:pPr>
        <w:rPr>
          <w:rFonts w:ascii="Supria Sans Cond Medium" w:hAnsi="Supria Sans Cond Medium" w:cs="Open Sans"/>
          <w:sz w:val="44"/>
          <w:szCs w:val="40"/>
        </w:rPr>
      </w:pPr>
      <w:r>
        <w:br w:type="page"/>
      </w:r>
    </w:p>
    <w:p w14:paraId="54211190" w14:textId="0A1BF92F" w:rsidR="00951CCE" w:rsidRPr="0093135B" w:rsidRDefault="00951CCE" w:rsidP="0093135B">
      <w:pPr>
        <w:pStyle w:val="Heading2"/>
      </w:pPr>
      <w:r w:rsidRPr="0093135B">
        <w:lastRenderedPageBreak/>
        <w:t>Define</w:t>
      </w:r>
    </w:p>
    <w:p w14:paraId="60477659" w14:textId="5F142C89" w:rsidR="003C1F82" w:rsidRDefault="00245438" w:rsidP="003C1F82">
      <w:pPr>
        <w:pStyle w:val="ListParagraph"/>
        <w:numPr>
          <w:ilvl w:val="0"/>
          <w:numId w:val="10"/>
        </w:numPr>
        <w:spacing w:after="200" w:line="276" w:lineRule="auto"/>
        <w:rPr>
          <w:rFonts w:ascii="Open Sans" w:hAnsi="Open Sans" w:cs="Open Sans"/>
        </w:rPr>
      </w:pPr>
      <w:r w:rsidRPr="003C1F82">
        <w:rPr>
          <w:rFonts w:ascii="Open Sans" w:hAnsi="Open Sans" w:cs="Open Sans"/>
        </w:rPr>
        <w:t xml:space="preserve">Define the </w:t>
      </w:r>
      <w:r w:rsidRPr="007D2264">
        <w:rPr>
          <w:rFonts w:ascii="Open Sans" w:hAnsi="Open Sans" w:cs="Open Sans"/>
        </w:rPr>
        <w:t>benefits of public sector information access and</w:t>
      </w:r>
      <w:r w:rsidRPr="003C1F82">
        <w:rPr>
          <w:rFonts w:ascii="Open Sans" w:hAnsi="Open Sans" w:cs="Open Sans"/>
        </w:rPr>
        <w:t xml:space="preserve"> re-use (and open data and open licensing wherever possible) for your public sector body. Think about benefits to legal, political, social, economic, organisational and technical aspects of your public task, and compliance with Government policy </w:t>
      </w:r>
    </w:p>
    <w:p w14:paraId="1480074C" w14:textId="311B9AB0" w:rsidR="00245438" w:rsidRDefault="00245438" w:rsidP="007D2264">
      <w:pPr>
        <w:pStyle w:val="ListParagraph"/>
        <w:numPr>
          <w:ilvl w:val="0"/>
          <w:numId w:val="10"/>
        </w:numPr>
        <w:spacing w:after="200" w:line="276" w:lineRule="auto"/>
        <w:rPr>
          <w:rFonts w:ascii="Open Sans" w:hAnsi="Open Sans" w:cs="Open Sans"/>
        </w:rPr>
      </w:pPr>
      <w:r w:rsidRPr="003C1F82">
        <w:rPr>
          <w:rFonts w:ascii="Open Sans" w:hAnsi="Open Sans" w:cs="Open Sans"/>
        </w:rPr>
        <w:t xml:space="preserve">Define and publicise your </w:t>
      </w:r>
      <w:hyperlink r:id="rId21" w:history="1">
        <w:r w:rsidRPr="003C1F82">
          <w:rPr>
            <w:rStyle w:val="Hyperlink"/>
            <w:rFonts w:ascii="Open Sans" w:hAnsi="Open Sans" w:cs="Open Sans"/>
            <w:b/>
            <w:bCs/>
          </w:rPr>
          <w:t>public task</w:t>
        </w:r>
      </w:hyperlink>
      <w:r w:rsidRPr="003C1F82">
        <w:rPr>
          <w:rStyle w:val="Hyperlink"/>
          <w:rFonts w:ascii="Open Sans" w:hAnsi="Open Sans" w:cs="Open Sans"/>
          <w:b/>
          <w:bCs/>
        </w:rPr>
        <w:t>,</w:t>
      </w:r>
      <w:r w:rsidRPr="003C1F82">
        <w:rPr>
          <w:rFonts w:ascii="Open Sans" w:hAnsi="Open Sans" w:cs="Open Sans"/>
        </w:rPr>
        <w:t xml:space="preserve"> whether it is statutory or by common administrative practice</w:t>
      </w:r>
    </w:p>
    <w:p w14:paraId="03B4A49E" w14:textId="4057981C" w:rsidR="004C2BA9" w:rsidRDefault="004C2BA9" w:rsidP="004C2BA9">
      <w:pPr>
        <w:pStyle w:val="ListParagraph"/>
        <w:numPr>
          <w:ilvl w:val="0"/>
          <w:numId w:val="10"/>
        </w:numPr>
        <w:spacing w:after="200" w:line="276" w:lineRule="auto"/>
        <w:rPr>
          <w:rFonts w:ascii="Open Sans" w:hAnsi="Open Sans" w:cs="Open Sans"/>
        </w:rPr>
      </w:pPr>
      <w:r w:rsidRPr="007D2264">
        <w:rPr>
          <w:rFonts w:ascii="Open Sans" w:hAnsi="Open Sans" w:cs="Open Sans"/>
        </w:rPr>
        <w:t xml:space="preserve">Capitalise on your publication scheme to develop an </w:t>
      </w:r>
      <w:hyperlink r:id="rId22" w:history="1">
        <w:r w:rsidRPr="007D2264">
          <w:rPr>
            <w:rStyle w:val="Hyperlink"/>
            <w:rFonts w:ascii="Open Sans" w:hAnsi="Open Sans" w:cs="Open Sans"/>
          </w:rPr>
          <w:t>asset list</w:t>
        </w:r>
      </w:hyperlink>
      <w:r w:rsidRPr="007D2264">
        <w:rPr>
          <w:rFonts w:ascii="Open Sans" w:hAnsi="Open Sans" w:cs="Open Sans"/>
        </w:rPr>
        <w:t xml:space="preserve"> so you know details of what information you have, and which information to make re-usable under the 2015 Regulations – this is aligned to your public task</w:t>
      </w:r>
    </w:p>
    <w:p w14:paraId="2095CD36" w14:textId="2EF743C8" w:rsidR="00A06E60" w:rsidRPr="00A06E60" w:rsidRDefault="00A06E60" w:rsidP="00A06E60">
      <w:pPr>
        <w:pStyle w:val="ListParagraph"/>
        <w:numPr>
          <w:ilvl w:val="0"/>
          <w:numId w:val="10"/>
        </w:numPr>
        <w:spacing w:after="200" w:line="276" w:lineRule="auto"/>
        <w:rPr>
          <w:rFonts w:ascii="Open Sans" w:hAnsi="Open Sans" w:cs="Open Sans"/>
        </w:rPr>
      </w:pPr>
      <w:r w:rsidRPr="00A36401">
        <w:rPr>
          <w:rFonts w:ascii="Open Sans" w:hAnsi="Open Sans" w:cs="Open Sans"/>
        </w:rPr>
        <w:t xml:space="preserve">Determine how you </w:t>
      </w:r>
      <w:r>
        <w:rPr>
          <w:rFonts w:ascii="Open Sans" w:hAnsi="Open Sans" w:cs="Open Sans"/>
        </w:rPr>
        <w:t xml:space="preserve">will </w:t>
      </w:r>
      <w:r w:rsidRPr="00A36401">
        <w:rPr>
          <w:rFonts w:ascii="Open Sans" w:hAnsi="Open Sans" w:cs="Open Sans"/>
        </w:rPr>
        <w:t>demonstrate your public sector body’s compliance with the 2015 Regulations</w:t>
      </w:r>
    </w:p>
    <w:p w14:paraId="79687A1A" w14:textId="6D887C7A" w:rsidR="004C2BA9" w:rsidRPr="00C852B7" w:rsidRDefault="004C2BA9" w:rsidP="0093135B">
      <w:pPr>
        <w:pStyle w:val="Heading2"/>
      </w:pPr>
      <w:r w:rsidRPr="00C852B7">
        <w:t>Create</w:t>
      </w:r>
    </w:p>
    <w:p w14:paraId="406D3CD5" w14:textId="77777777" w:rsidR="007D2264" w:rsidRDefault="00245438" w:rsidP="007D2264">
      <w:pPr>
        <w:pStyle w:val="ListParagraph"/>
        <w:numPr>
          <w:ilvl w:val="0"/>
          <w:numId w:val="11"/>
        </w:numPr>
        <w:spacing w:after="200" w:line="276" w:lineRule="auto"/>
        <w:rPr>
          <w:rFonts w:ascii="Open Sans" w:hAnsi="Open Sans" w:cs="Open Sans"/>
        </w:rPr>
      </w:pPr>
      <w:r w:rsidRPr="007D2264">
        <w:rPr>
          <w:rFonts w:ascii="Open Sans" w:hAnsi="Open Sans" w:cs="Open Sans"/>
        </w:rPr>
        <w:t xml:space="preserve">Create and publish a statement of re-use (see an </w:t>
      </w:r>
      <w:hyperlink r:id="rId23" w:history="1">
        <w:r w:rsidRPr="007D2264">
          <w:rPr>
            <w:rStyle w:val="Hyperlink"/>
            <w:rFonts w:ascii="Open Sans" w:hAnsi="Open Sans" w:cs="Open Sans"/>
          </w:rPr>
          <w:t>example</w:t>
        </w:r>
      </w:hyperlink>
      <w:r w:rsidRPr="007D2264">
        <w:rPr>
          <w:rFonts w:ascii="Open Sans" w:hAnsi="Open Sans" w:cs="Open Sans"/>
        </w:rPr>
        <w:t>). A statement will help re-users know up front what material you offer for re-use and any conditions</w:t>
      </w:r>
    </w:p>
    <w:p w14:paraId="53144198" w14:textId="77777777" w:rsidR="00A36401" w:rsidRDefault="00245438" w:rsidP="00A36401">
      <w:pPr>
        <w:pStyle w:val="ListParagraph"/>
        <w:numPr>
          <w:ilvl w:val="0"/>
          <w:numId w:val="11"/>
        </w:numPr>
        <w:spacing w:after="200" w:line="276" w:lineRule="auto"/>
        <w:rPr>
          <w:rFonts w:ascii="Open Sans" w:hAnsi="Open Sans" w:cs="Open Sans"/>
        </w:rPr>
      </w:pPr>
      <w:r w:rsidRPr="007D2264">
        <w:rPr>
          <w:rFonts w:ascii="Open Sans" w:hAnsi="Open Sans" w:cs="Open Sans"/>
        </w:rPr>
        <w:t>Create or update your third-party intellectual property rights register and include contact details of third-party rights holders where known (while still complying with the Data Protection Act)</w:t>
      </w:r>
    </w:p>
    <w:p w14:paraId="67FB2229" w14:textId="20C02432" w:rsidR="00230B24" w:rsidRDefault="00230B24" w:rsidP="00230B24">
      <w:pPr>
        <w:pStyle w:val="ListParagraph"/>
        <w:numPr>
          <w:ilvl w:val="0"/>
          <w:numId w:val="11"/>
        </w:numPr>
        <w:spacing w:after="200" w:line="276" w:lineRule="auto"/>
        <w:rPr>
          <w:rFonts w:ascii="Open Sans" w:hAnsi="Open Sans" w:cs="Open Sans"/>
        </w:rPr>
      </w:pPr>
      <w:r w:rsidRPr="00A36401">
        <w:rPr>
          <w:rFonts w:ascii="Open Sans" w:hAnsi="Open Sans" w:cs="Open Sans"/>
        </w:rPr>
        <w:t>Nominate a re-use champion (for example, the person who is listed as your nominated contact with the Information Commission) to cascade guidance to relevant people in the wider re-use team so all aspects of access and re-use can be managed effectively. Include people who manage copyright and licensing, data and IT, access to information, information/records managers, communications and press, and finance/commercial development staff as appropriate</w:t>
      </w:r>
    </w:p>
    <w:p w14:paraId="1124D346" w14:textId="35F2A2E0" w:rsidR="00230B24" w:rsidRPr="00230B24" w:rsidRDefault="00230B24" w:rsidP="00230B24">
      <w:pPr>
        <w:pStyle w:val="ListParagraph"/>
        <w:numPr>
          <w:ilvl w:val="0"/>
          <w:numId w:val="11"/>
        </w:numPr>
        <w:spacing w:after="200" w:line="276" w:lineRule="auto"/>
        <w:rPr>
          <w:rFonts w:ascii="Open Sans" w:hAnsi="Open Sans" w:cs="Open Sans"/>
        </w:rPr>
      </w:pPr>
      <w:r w:rsidRPr="00A36401">
        <w:rPr>
          <w:rFonts w:ascii="Open Sans" w:hAnsi="Open Sans" w:cs="Open Sans"/>
        </w:rPr>
        <w:t>Create or update your internal complaints process to manage any issues with requests for re-use. Complaints may be escalated to the Information Commission and ultimately to the First-tier Tribunal to make a binding decision, so ensure you have a robust internal process in place</w:t>
      </w:r>
    </w:p>
    <w:p w14:paraId="17DFD0E5" w14:textId="77777777" w:rsidR="00490EED" w:rsidRDefault="00490EED" w:rsidP="00230B24">
      <w:pPr>
        <w:rPr>
          <w:rFonts w:ascii="Supria Sans Cond Medium" w:hAnsi="Supria Sans Cond Medium" w:cs="Open Sans"/>
          <w:sz w:val="44"/>
          <w:szCs w:val="40"/>
        </w:rPr>
      </w:pPr>
    </w:p>
    <w:p w14:paraId="1944B1E0" w14:textId="5391B529" w:rsidR="006B14F3" w:rsidRPr="00230B24" w:rsidRDefault="006B14F3" w:rsidP="0093135B">
      <w:pPr>
        <w:pStyle w:val="Heading2"/>
      </w:pPr>
      <w:r>
        <w:lastRenderedPageBreak/>
        <w:t>Make</w:t>
      </w:r>
    </w:p>
    <w:p w14:paraId="198FF855" w14:textId="77777777" w:rsidR="00A36401" w:rsidRDefault="00245438" w:rsidP="00A36401">
      <w:pPr>
        <w:pStyle w:val="ListParagraph"/>
        <w:numPr>
          <w:ilvl w:val="0"/>
          <w:numId w:val="11"/>
        </w:numPr>
        <w:spacing w:after="200" w:line="276" w:lineRule="auto"/>
        <w:rPr>
          <w:rFonts w:ascii="Open Sans" w:hAnsi="Open Sans" w:cs="Open Sans"/>
        </w:rPr>
      </w:pPr>
      <w:r w:rsidRPr="00A36401">
        <w:rPr>
          <w:rFonts w:ascii="Open Sans" w:hAnsi="Open Sans" w:cs="Open Sans"/>
        </w:rPr>
        <w:t>Consider how you can make your information and metadata open and machine-readable whenever possible (preferably not aggregated) – you could make an open data/digitisation plan if your body does not already have one</w:t>
      </w:r>
    </w:p>
    <w:p w14:paraId="25021D8B" w14:textId="77777777" w:rsidR="00A36401" w:rsidRDefault="00245438" w:rsidP="00A36401">
      <w:pPr>
        <w:pStyle w:val="ListParagraph"/>
        <w:numPr>
          <w:ilvl w:val="0"/>
          <w:numId w:val="11"/>
        </w:numPr>
        <w:spacing w:after="200" w:line="276" w:lineRule="auto"/>
        <w:rPr>
          <w:rFonts w:ascii="Open Sans" w:hAnsi="Open Sans" w:cs="Open Sans"/>
        </w:rPr>
      </w:pPr>
      <w:r w:rsidRPr="00A36401">
        <w:rPr>
          <w:rFonts w:ascii="Open Sans" w:hAnsi="Open Sans" w:cs="Open Sans"/>
        </w:rPr>
        <w:t xml:space="preserve">Offer open licences whenever possible, or at least non-restrictive as possible – the Open Government Licence (OGL) is preferred. If you are a Crown body or want to license Crown copyright information, you must seek </w:t>
      </w:r>
      <w:hyperlink r:id="rId24" w:history="1">
        <w:r w:rsidRPr="00A36401">
          <w:rPr>
            <w:rStyle w:val="Hyperlink"/>
            <w:rFonts w:ascii="Open Sans" w:hAnsi="Open Sans" w:cs="Open Sans"/>
          </w:rPr>
          <w:t>permission</w:t>
        </w:r>
      </w:hyperlink>
      <w:r w:rsidRPr="00A36401">
        <w:rPr>
          <w:rFonts w:ascii="Open Sans" w:hAnsi="Open Sans" w:cs="Open Sans"/>
        </w:rPr>
        <w:t xml:space="preserve"> from the Keeper of Public Records at The National Archives before you can license on anything other than OGL terms. </w:t>
      </w:r>
    </w:p>
    <w:p w14:paraId="359A4602" w14:textId="77777777" w:rsidR="00A36401" w:rsidRDefault="00245438" w:rsidP="00A36401">
      <w:pPr>
        <w:pStyle w:val="ListParagraph"/>
        <w:numPr>
          <w:ilvl w:val="0"/>
          <w:numId w:val="11"/>
        </w:numPr>
        <w:spacing w:after="200" w:line="276" w:lineRule="auto"/>
        <w:rPr>
          <w:rFonts w:ascii="Open Sans" w:hAnsi="Open Sans" w:cs="Open Sans"/>
        </w:rPr>
      </w:pPr>
      <w:r w:rsidRPr="00A36401">
        <w:rPr>
          <w:rFonts w:ascii="Open Sans" w:hAnsi="Open Sans" w:cs="Open Sans"/>
        </w:rPr>
        <w:t>Offer information at marginal cost, which will usually be nil for online or digital information. If you are permitted to charge for re-use, develop a clear and equitable pricing structure and publish details up front (e.g. in your re-use statement)</w:t>
      </w:r>
    </w:p>
    <w:p w14:paraId="2A70A6B0" w14:textId="37FB5174" w:rsidR="00C4787C" w:rsidRPr="00C4787C" w:rsidRDefault="00C4787C" w:rsidP="0093135B">
      <w:pPr>
        <w:pStyle w:val="Heading2"/>
      </w:pPr>
      <w:r>
        <w:t>Comply</w:t>
      </w:r>
    </w:p>
    <w:p w14:paraId="455DE302" w14:textId="35249519" w:rsidR="00262D7C" w:rsidRDefault="00245438" w:rsidP="00951CCE">
      <w:pPr>
        <w:pStyle w:val="ListParagraph"/>
        <w:numPr>
          <w:ilvl w:val="0"/>
          <w:numId w:val="11"/>
        </w:numPr>
        <w:spacing w:after="200" w:line="276" w:lineRule="auto"/>
        <w:rPr>
          <w:rFonts w:ascii="Open Sans" w:hAnsi="Open Sans" w:cs="Open Sans"/>
        </w:rPr>
      </w:pPr>
      <w:r w:rsidRPr="00A36401">
        <w:rPr>
          <w:rFonts w:ascii="Open Sans" w:hAnsi="Open Sans" w:cs="Open Sans"/>
        </w:rPr>
        <w:t xml:space="preserve">Ensure you comply with the </w:t>
      </w:r>
      <w:hyperlink r:id="rId25" w:history="1">
        <w:r w:rsidRPr="00A36401">
          <w:rPr>
            <w:rStyle w:val="Hyperlink"/>
            <w:rFonts w:ascii="Open Sans" w:hAnsi="Open Sans" w:cs="Open Sans"/>
          </w:rPr>
          <w:t>Local Government Transparency Code</w:t>
        </w:r>
      </w:hyperlink>
      <w:r w:rsidRPr="00A36401">
        <w:rPr>
          <w:rFonts w:ascii="Open Sans" w:hAnsi="Open Sans" w:cs="Open Sans"/>
        </w:rPr>
        <w:t xml:space="preserve"> (if applicable) and the </w:t>
      </w:r>
      <w:hyperlink r:id="rId26" w:history="1">
        <w:r w:rsidRPr="00A36401">
          <w:rPr>
            <w:rStyle w:val="Hyperlink"/>
            <w:rFonts w:ascii="Open Sans" w:hAnsi="Open Sans" w:cs="Open Sans"/>
          </w:rPr>
          <w:t>Data Protection legislation</w:t>
        </w:r>
      </w:hyperlink>
      <w:r w:rsidRPr="00A36401">
        <w:rPr>
          <w:rStyle w:val="Hyperlink"/>
          <w:rFonts w:ascii="Open Sans" w:hAnsi="Open Sans" w:cs="Open Sans"/>
        </w:rPr>
        <w:t>,</w:t>
      </w:r>
      <w:r w:rsidRPr="00A36401">
        <w:rPr>
          <w:rFonts w:ascii="Open Sans" w:hAnsi="Open Sans" w:cs="Open Sans"/>
        </w:rPr>
        <w:t xml:space="preserve"> and any other applicable legislation</w:t>
      </w:r>
    </w:p>
    <w:p w14:paraId="49BB8FDC" w14:textId="77777777" w:rsidR="0052557F" w:rsidRPr="0052557F" w:rsidRDefault="0052557F" w:rsidP="0052557F">
      <w:pPr>
        <w:spacing w:after="200" w:line="276" w:lineRule="auto"/>
        <w:rPr>
          <w:rFonts w:ascii="Open Sans" w:hAnsi="Open Sans" w:cs="Open Sans"/>
        </w:rPr>
      </w:pPr>
    </w:p>
    <w:p w14:paraId="24EF8BB7" w14:textId="7E0C1E05" w:rsidR="00245438" w:rsidRPr="00951CCE" w:rsidRDefault="00951CCE" w:rsidP="0093135B">
      <w:pPr>
        <w:pStyle w:val="Heading2"/>
      </w:pPr>
      <w:r>
        <w:t>Find out more</w:t>
      </w:r>
    </w:p>
    <w:p w14:paraId="55F0A721" w14:textId="7A5DBE91" w:rsidR="00245438" w:rsidRPr="0052557F" w:rsidRDefault="00245438" w:rsidP="0052557F">
      <w:pPr>
        <w:spacing w:after="200" w:line="276" w:lineRule="auto"/>
        <w:rPr>
          <w:rFonts w:ascii="Open Sans" w:hAnsi="Open Sans" w:cs="Open Sans"/>
        </w:rPr>
      </w:pPr>
      <w:r w:rsidRPr="00245438">
        <w:rPr>
          <w:rFonts w:ascii="Open Sans" w:hAnsi="Open Sans" w:cs="Open Sans"/>
        </w:rPr>
        <w:t xml:space="preserve">The </w:t>
      </w:r>
      <w:hyperlink r:id="rId27" w:history="1">
        <w:r w:rsidRPr="00245438">
          <w:rPr>
            <w:rStyle w:val="Hyperlink"/>
            <w:rFonts w:ascii="Open Sans" w:hAnsi="Open Sans" w:cs="Open Sans"/>
          </w:rPr>
          <w:t>National Archives’ website</w:t>
        </w:r>
      </w:hyperlink>
      <w:r w:rsidRPr="00245438">
        <w:rPr>
          <w:rFonts w:ascii="Open Sans" w:hAnsi="Open Sans" w:cs="Open Sans"/>
        </w:rPr>
        <w:t xml:space="preserve"> has many resources on public sector information and re-use, including guidance and additional resources for the 2015 Regulations.</w:t>
      </w:r>
    </w:p>
    <w:sectPr w:rsidR="00245438" w:rsidRPr="0052557F" w:rsidSect="004355D4">
      <w:footerReference w:type="default" r:id="rId2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3D611" w14:textId="77777777" w:rsidR="00605DCB" w:rsidRDefault="00605DCB" w:rsidP="002F6886">
      <w:pPr>
        <w:spacing w:after="0" w:line="240" w:lineRule="auto"/>
      </w:pPr>
      <w:r>
        <w:separator/>
      </w:r>
    </w:p>
  </w:endnote>
  <w:endnote w:type="continuationSeparator" w:id="0">
    <w:p w14:paraId="7D949A05" w14:textId="77777777" w:rsidR="00605DCB" w:rsidRDefault="00605DCB" w:rsidP="002F6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upria Sans Cond Medium">
    <w:panose1 w:val="020B0606030203050203"/>
    <w:charset w:val="00"/>
    <w:family w:val="swiss"/>
    <w:notTrueType/>
    <w:pitch w:val="variable"/>
    <w:sig w:usb0="A00000AF" w:usb1="5000205B" w:usb2="00000000" w:usb3="00000000" w:csb0="0000009B" w:csb1="00000000"/>
  </w:font>
  <w:font w:name="Open Sans">
    <w:panose1 w:val="020B0606030504020204"/>
    <w:charset w:val="00"/>
    <w:family w:val="swiss"/>
    <w:pitch w:val="variable"/>
    <w:sig w:usb0="E00002EF" w:usb1="4000205B" w:usb2="00000028" w:usb3="00000000" w:csb0="0000019F" w:csb1="00000000"/>
  </w:font>
  <w:font w:name="Noto Sans">
    <w:charset w:val="00"/>
    <w:family w:val="swiss"/>
    <w:pitch w:val="variable"/>
    <w:sig w:usb0="E00082FF" w:usb1="400078FF" w:usb2="00000021" w:usb3="00000000" w:csb0="0000019F" w:csb1="00000000"/>
  </w:font>
  <w:font w:name="Roboto Mono Light">
    <w:panose1 w:val="00000000000000000000"/>
    <w:charset w:val="00"/>
    <w:family w:val="auto"/>
    <w:pitch w:val="variable"/>
    <w:sig w:usb0="E00002FF" w:usb1="1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6FBFE" w14:textId="77777777" w:rsidR="006F194D" w:rsidRDefault="006F19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73988333"/>
      <w:docPartObj>
        <w:docPartGallery w:val="Page Numbers (Bottom of Page)"/>
        <w:docPartUnique/>
      </w:docPartObj>
    </w:sdtPr>
    <w:sdtEndPr>
      <w:rPr>
        <w:rStyle w:val="PageNumber"/>
      </w:rPr>
    </w:sdtEndPr>
    <w:sdtContent>
      <w:p w14:paraId="7A86FBFF" w14:textId="77777777" w:rsidR="006F194D" w:rsidRDefault="006F194D" w:rsidP="006F194D">
        <w:pPr>
          <w:pStyle w:val="Footer"/>
          <w:framePr w:w="541" w:wrap="none" w:vAnchor="text" w:hAnchor="page" w:x="10324" w:y="298"/>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F724D2">
          <w:rPr>
            <w:rStyle w:val="PageNumber"/>
            <w:noProof/>
          </w:rPr>
          <w:t>2</w:t>
        </w:r>
        <w:r>
          <w:rPr>
            <w:rStyle w:val="PageNumber"/>
          </w:rPr>
          <w:fldChar w:fldCharType="end"/>
        </w:r>
      </w:p>
    </w:sdtContent>
  </w:sdt>
  <w:p w14:paraId="7A86FC00" w14:textId="77777777" w:rsidR="006F194D" w:rsidRDefault="006F194D" w:rsidP="006F194D">
    <w:pPr>
      <w:pStyle w:val="BodyText"/>
      <w:rPr>
        <w:sz w:val="20"/>
      </w:rPr>
    </w:pPr>
    <w:r>
      <w:rPr>
        <w:noProof/>
        <w:lang w:eastAsia="ko-KR"/>
      </w:rPr>
      <mc:AlternateContent>
        <mc:Choice Requires="wpg">
          <w:drawing>
            <wp:anchor distT="0" distB="0" distL="114300" distR="114300" simplePos="0" relativeHeight="251659264" behindDoc="1" locked="0" layoutInCell="1" allowOverlap="1" wp14:anchorId="7A86FC07" wp14:editId="7A86FC08">
              <wp:simplePos x="0" y="0"/>
              <wp:positionH relativeFrom="page">
                <wp:posOffset>370205</wp:posOffset>
              </wp:positionH>
              <wp:positionV relativeFrom="page">
                <wp:posOffset>9999345</wp:posOffset>
              </wp:positionV>
              <wp:extent cx="6840220" cy="343535"/>
              <wp:effectExtent l="0" t="0" r="5080" b="0"/>
              <wp:wrapNone/>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343535"/>
                        <a:chOff x="567" y="15731"/>
                        <a:chExt cx="10772" cy="541"/>
                      </a:xfrm>
                    </wpg:grpSpPr>
                    <wps:wsp>
                      <wps:cNvPr id="10" name="Line 3"/>
                      <wps:cNvCnPr>
                        <a:cxnSpLocks/>
                      </wps:cNvCnPr>
                      <wps:spPr bwMode="auto">
                        <a:xfrm>
                          <a:off x="9790" y="15741"/>
                          <a:ext cx="15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 name="Line 4"/>
                      <wps:cNvCnPr>
                        <a:cxnSpLocks/>
                      </wps:cNvCnPr>
                      <wps:spPr bwMode="auto">
                        <a:xfrm>
                          <a:off x="587" y="16241"/>
                          <a:ext cx="1075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 name="Line 5"/>
                      <wps:cNvCnPr>
                        <a:cxnSpLocks/>
                      </wps:cNvCnPr>
                      <wps:spPr bwMode="auto">
                        <a:xfrm>
                          <a:off x="9800" y="15731"/>
                          <a:ext cx="0" cy="5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 name="Line 6"/>
                      <wps:cNvCnPr>
                        <a:cxnSpLocks/>
                      </wps:cNvCnPr>
                      <wps:spPr bwMode="auto">
                        <a:xfrm>
                          <a:off x="11329" y="15731"/>
                          <a:ext cx="0" cy="5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 name="Line 7"/>
                      <wps:cNvCnPr>
                        <a:cxnSpLocks/>
                      </wps:cNvCnPr>
                      <wps:spPr bwMode="auto">
                        <a:xfrm>
                          <a:off x="567" y="16261"/>
                          <a:ext cx="1075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AD909A" id="Group 2" o:spid="_x0000_s1026" style="position:absolute;margin-left:29.15pt;margin-top:787.35pt;width:538.6pt;height:27.05pt;z-index:-251657216;mso-position-horizontal-relative:page;mso-position-vertical-relative:page" coordorigin="567,15731" coordsize="10772,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">
              <v:line id="Line 3" o:spid="_x0000_s1027" style="position:absolute;visibility:visible;mso-wrap-style:square" from="9790,15741" to="11339,15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o:lock v:ext="edit" shapetype="f"/>
              </v:line>
              <v:line id="Line 4" o:spid="_x0000_s1028" style="position:absolute;visibility:visible;mso-wrap-style:square" from="587,16241" to="11339,16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o:lock v:ext="edit" shapetype="f"/>
              </v:line>
              <v:line id="Line 5" o:spid="_x0000_s1029" style="position:absolute;visibility:visible;mso-wrap-style:square" from="9800,15731" to="9800,16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o:lock v:ext="edit" shapetype="f"/>
              </v:line>
              <v:line id="Line 6" o:spid="_x0000_s1030" style="position:absolute;visibility:visible;mso-wrap-style:square" from="11329,15731" to="11329,16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Hg/wgAAANsAAAAPAAAAZHJzL2Rvd25yZXYueG1sRE/NagIx&#10;EL4LfYcwhd40awW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A9jHg/wgAAANsAAAAPAAAA&#10;AAAAAAAAAAAAAAcCAABkcnMvZG93bnJldi54bWxQSwUGAAAAAAMAAwC3AAAA9gIAAAAA&#10;" strokeweight="1pt">
                <o:lock v:ext="edit" shapetype="f"/>
              </v:line>
              <v:line id="Line 7" o:spid="_x0000_s1031" style="position:absolute;visibility:visible;mso-wrap-style:square" from="567,16261" to="11319,16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BLwgAAANsAAAAPAAAAZHJzL2Rvd25yZXYueG1sRE/NagIx&#10;EL4LfYcwhd40ax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CyZeBLwgAAANsAAAAPAAAA&#10;AAAAAAAAAAAAAAcCAABkcnMvZG93bnJldi54bWxQSwUGAAAAAAMAAwC3AAAA9gIAAAAA&#10;" strokeweight="1pt">
                <o:lock v:ext="edit" shapetype="f"/>
              </v:line>
              <w10:wrap anchorx="page" anchory="page"/>
            </v:group>
          </w:pict>
        </mc:Fallback>
      </mc:AlternateContent>
    </w:r>
    <w:r>
      <w:rPr>
        <w:noProof/>
        <w:lang w:eastAsia="ko-KR"/>
      </w:rPr>
      <mc:AlternateContent>
        <mc:Choice Requires="wps">
          <w:drawing>
            <wp:anchor distT="0" distB="0" distL="114300" distR="114300" simplePos="0" relativeHeight="251660288" behindDoc="1" locked="0" layoutInCell="1" allowOverlap="1" wp14:anchorId="7A86FC09" wp14:editId="7A86FC0A">
              <wp:simplePos x="0" y="0"/>
              <wp:positionH relativeFrom="page">
                <wp:posOffset>6640195</wp:posOffset>
              </wp:positionH>
              <wp:positionV relativeFrom="page">
                <wp:posOffset>10055225</wp:posOffset>
              </wp:positionV>
              <wp:extent cx="160655" cy="210185"/>
              <wp:effectExtent l="0" t="0" r="0" b="0"/>
              <wp:wrapNone/>
              <wp:docPr id="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6FC0F" w14:textId="77777777" w:rsidR="006F194D" w:rsidRDefault="006F194D" w:rsidP="006F194D">
                          <w:pPr>
                            <w:pStyle w:val="BodyText"/>
                          </w:pPr>
                          <w:r>
                            <w:fldChar w:fldCharType="begin"/>
                          </w:r>
                          <w:r>
                            <w:instrText xml:space="preserve"> PAGE </w:instrText>
                          </w:r>
                          <w:r>
                            <w:fldChar w:fldCharType="separate"/>
                          </w:r>
                          <w:r w:rsidR="00F724D2">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86FC09" id="_x0000_t202" coordsize="21600,21600" o:spt="202" path="m,l,21600r21600,l21600,xe">
              <v:stroke joinstyle="miter"/>
              <v:path gradientshapeok="t" o:connecttype="rect"/>
            </v:shapetype>
            <v:shape id="Text Box 1" o:spid="_x0000_s1026" type="#_x0000_t202" style="position:absolute;left:0;text-align:left;margin-left:522.85pt;margin-top:791.75pt;width:12.65pt;height:16.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" filled="f" stroked="f">
              <v:path arrowok="t"/>
              <v:textbox inset="0,0,0,0">
                <w:txbxContent>
                  <w:p w14:paraId="7A86FC0F" w14:textId="77777777" w:rsidR="006F194D" w:rsidRDefault="006F194D" w:rsidP="006F194D">
                    <w:pPr>
                      <w:pStyle w:val="BodyText"/>
                    </w:pPr>
                    <w:r>
                      <w:fldChar w:fldCharType="begin"/>
                    </w:r>
                    <w:r>
                      <w:instrText xml:space="preserve"> PAGE </w:instrText>
                    </w:r>
                    <w:r>
                      <w:fldChar w:fldCharType="separate"/>
                    </w:r>
                    <w:r w:rsidR="00F724D2">
                      <w:rPr>
                        <w:noProof/>
                      </w:rPr>
                      <w:t>2</w:t>
                    </w:r>
                    <w:r>
                      <w:fldChar w:fldCharType="end"/>
                    </w:r>
                  </w:p>
                </w:txbxContent>
              </v:textbox>
              <w10:wrap anchorx="page" anchory="page"/>
            </v:shape>
          </w:pict>
        </mc:Fallback>
      </mc:AlternateContent>
    </w:r>
  </w:p>
  <w:p w14:paraId="7A86FC01" w14:textId="77777777" w:rsidR="00E336C5" w:rsidRDefault="00E336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6FC03" w14:textId="77777777" w:rsidR="006F194D" w:rsidRDefault="006F19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604293"/>
      <w:docPartObj>
        <w:docPartGallery w:val="Page Numbers (Bottom of Page)"/>
        <w:docPartUnique/>
      </w:docPartObj>
    </w:sdtPr>
    <w:sdtEndPr>
      <w:rPr>
        <w:rStyle w:val="PageNumber"/>
      </w:rPr>
    </w:sdtEndPr>
    <w:sdtContent>
      <w:p w14:paraId="7A86FC04" w14:textId="77777777" w:rsidR="006F194D" w:rsidRDefault="006F194D" w:rsidP="006F194D">
        <w:pPr>
          <w:pStyle w:val="Footer"/>
          <w:framePr w:w="541" w:wrap="none" w:vAnchor="text" w:hAnchor="page" w:x="10324" w:y="298"/>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347DFC">
          <w:rPr>
            <w:rStyle w:val="PageNumber"/>
            <w:noProof/>
          </w:rPr>
          <w:t>2</w:t>
        </w:r>
        <w:r>
          <w:rPr>
            <w:rStyle w:val="PageNumber"/>
          </w:rPr>
          <w:fldChar w:fldCharType="end"/>
        </w:r>
      </w:p>
    </w:sdtContent>
  </w:sdt>
  <w:p w14:paraId="7A86FC05" w14:textId="77777777" w:rsidR="006F194D" w:rsidRDefault="006F194D" w:rsidP="006F194D">
    <w:pPr>
      <w:pStyle w:val="BodyText"/>
      <w:rPr>
        <w:sz w:val="20"/>
      </w:rPr>
    </w:pPr>
    <w:r>
      <w:rPr>
        <w:noProof/>
        <w:lang w:eastAsia="ko-KR"/>
      </w:rPr>
      <mc:AlternateContent>
        <mc:Choice Requires="wpg">
          <w:drawing>
            <wp:anchor distT="0" distB="0" distL="114300" distR="114300" simplePos="0" relativeHeight="251662336" behindDoc="1" locked="0" layoutInCell="1" allowOverlap="1" wp14:anchorId="7A86FC0B" wp14:editId="7A86FC0C">
              <wp:simplePos x="0" y="0"/>
              <wp:positionH relativeFrom="page">
                <wp:posOffset>370205</wp:posOffset>
              </wp:positionH>
              <wp:positionV relativeFrom="page">
                <wp:posOffset>9999345</wp:posOffset>
              </wp:positionV>
              <wp:extent cx="6840220" cy="343535"/>
              <wp:effectExtent l="0" t="0" r="508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343535"/>
                        <a:chOff x="567" y="15731"/>
                        <a:chExt cx="10772" cy="541"/>
                      </a:xfrm>
                    </wpg:grpSpPr>
                    <wps:wsp>
                      <wps:cNvPr id="4" name="Line 3"/>
                      <wps:cNvCnPr>
                        <a:cxnSpLocks/>
                      </wps:cNvCnPr>
                      <wps:spPr bwMode="auto">
                        <a:xfrm>
                          <a:off x="9790" y="15741"/>
                          <a:ext cx="15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 name="Line 4"/>
                      <wps:cNvCnPr>
                        <a:cxnSpLocks/>
                      </wps:cNvCnPr>
                      <wps:spPr bwMode="auto">
                        <a:xfrm>
                          <a:off x="587" y="16241"/>
                          <a:ext cx="1075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 name="Line 5"/>
                      <wps:cNvCnPr>
                        <a:cxnSpLocks/>
                      </wps:cNvCnPr>
                      <wps:spPr bwMode="auto">
                        <a:xfrm>
                          <a:off x="9800" y="15731"/>
                          <a:ext cx="0" cy="5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 name="Line 6"/>
                      <wps:cNvCnPr>
                        <a:cxnSpLocks/>
                      </wps:cNvCnPr>
                      <wps:spPr bwMode="auto">
                        <a:xfrm>
                          <a:off x="11329" y="15731"/>
                          <a:ext cx="0" cy="5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 name="Line 7"/>
                      <wps:cNvCnPr>
                        <a:cxnSpLocks/>
                      </wps:cNvCnPr>
                      <wps:spPr bwMode="auto">
                        <a:xfrm>
                          <a:off x="567" y="16261"/>
                          <a:ext cx="1075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D76DB2" id="Group 2" o:spid="_x0000_s1026" style="position:absolute;margin-left:29.15pt;margin-top:787.35pt;width:538.6pt;height:27.05pt;z-index:-251654144;mso-position-horizontal-relative:page;mso-position-vertical-relative:page" coordorigin="567,15731" coordsize="10772,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">
              <v:line id="Line 3" o:spid="_x0000_s1027" style="position:absolute;visibility:visible;mso-wrap-style:square" from="9790,15741" to="11339,15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" strokeweight="1pt">
                <o:lock v:ext="edit" shapetype="f"/>
              </v:line>
              <v:line id="Line 4" o:spid="_x0000_s1028" style="position:absolute;visibility:visible;mso-wrap-style:square" from="587,16241" to="11339,16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" strokeweight="1pt">
                <o:lock v:ext="edit" shapetype="f"/>
              </v:line>
              <v:line id="Line 5" o:spid="_x0000_s1029" style="position:absolute;visibility:visible;mso-wrap-style:square" from="9800,15731" to="9800,16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" strokeweight="1pt">
                <o:lock v:ext="edit" shapetype="f"/>
              </v:line>
              <v:line id="Line 6" o:spid="_x0000_s1030" style="position:absolute;visibility:visible;mso-wrap-style:square" from="11329,15731" to="11329,16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" strokeweight="1pt">
                <o:lock v:ext="edit" shapetype="f"/>
              </v:line>
              <v:line id="Line 7" o:spid="_x0000_s1031" style="position:absolute;visibility:visible;mso-wrap-style:square" from="567,16261" to="11319,16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" strokeweight="1pt">
                <o:lock v:ext="edit" shapetype="f"/>
              </v:line>
              <w10:wrap anchorx="page" anchory="page"/>
            </v:group>
          </w:pict>
        </mc:Fallback>
      </mc:AlternateContent>
    </w:r>
    <w:r>
      <w:rPr>
        <w:noProof/>
        <w:lang w:eastAsia="ko-KR"/>
      </w:rPr>
      <mc:AlternateContent>
        <mc:Choice Requires="wps">
          <w:drawing>
            <wp:anchor distT="0" distB="0" distL="114300" distR="114300" simplePos="0" relativeHeight="251663360" behindDoc="1" locked="0" layoutInCell="1" allowOverlap="1" wp14:anchorId="7A86FC0D" wp14:editId="7A86FC0E">
              <wp:simplePos x="0" y="0"/>
              <wp:positionH relativeFrom="page">
                <wp:posOffset>6640195</wp:posOffset>
              </wp:positionH>
              <wp:positionV relativeFrom="page">
                <wp:posOffset>10055225</wp:posOffset>
              </wp:positionV>
              <wp:extent cx="160655" cy="210185"/>
              <wp:effectExtent l="0" t="0" r="0" b="0"/>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6FC10" w14:textId="77777777" w:rsidR="006F194D" w:rsidRDefault="006F194D" w:rsidP="006F194D">
                          <w:pPr>
                            <w:pStyle w:val="BodyText"/>
                          </w:pPr>
                          <w:r>
                            <w:fldChar w:fldCharType="begin"/>
                          </w:r>
                          <w:r>
                            <w:instrText xml:space="preserve"> PAGE </w:instrText>
                          </w:r>
                          <w:r>
                            <w:fldChar w:fldCharType="separate"/>
                          </w:r>
                          <w:r w:rsidR="00347DFC">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86FC0D" id="_x0000_t202" coordsize="21600,21600" o:spt="202" path="m,l,21600r21600,l21600,xe">
              <v:stroke joinstyle="miter"/>
              <v:path gradientshapeok="t" o:connecttype="rect"/>
            </v:shapetype>
            <v:shape id="_x0000_s1027" type="#_x0000_t202" style="position:absolute;left:0;text-align:left;margin-left:522.85pt;margin-top:791.75pt;width:12.65pt;height:16.5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" filled="f" stroked="f">
              <v:path arrowok="t"/>
              <v:textbox inset="0,0,0,0">
                <w:txbxContent>
                  <w:p w14:paraId="7A86FC10" w14:textId="77777777" w:rsidR="006F194D" w:rsidRDefault="006F194D" w:rsidP="006F194D">
                    <w:pPr>
                      <w:pStyle w:val="BodyText"/>
                    </w:pPr>
                    <w:r>
                      <w:fldChar w:fldCharType="begin"/>
                    </w:r>
                    <w:r>
                      <w:instrText xml:space="preserve"> PAGE </w:instrText>
                    </w:r>
                    <w:r>
                      <w:fldChar w:fldCharType="separate"/>
                    </w:r>
                    <w:r w:rsidR="00347DFC">
                      <w:rPr>
                        <w:noProof/>
                      </w:rPr>
                      <w:t>2</w:t>
                    </w:r>
                    <w:r>
                      <w:fldChar w:fldCharType="end"/>
                    </w:r>
                  </w:p>
                </w:txbxContent>
              </v:textbox>
              <w10:wrap anchorx="page" anchory="page"/>
            </v:shape>
          </w:pict>
        </mc:Fallback>
      </mc:AlternateContent>
    </w:r>
  </w:p>
  <w:p w14:paraId="7A86FC06" w14:textId="77777777" w:rsidR="006F194D" w:rsidRDefault="006F19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B5B8C" w14:textId="77777777" w:rsidR="00605DCB" w:rsidRDefault="00605DCB" w:rsidP="002F6886">
      <w:pPr>
        <w:spacing w:after="0" w:line="240" w:lineRule="auto"/>
      </w:pPr>
      <w:r>
        <w:separator/>
      </w:r>
    </w:p>
  </w:footnote>
  <w:footnote w:type="continuationSeparator" w:id="0">
    <w:p w14:paraId="7D990B59" w14:textId="77777777" w:rsidR="00605DCB" w:rsidRDefault="00605DCB" w:rsidP="002F68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6FBFC" w14:textId="77777777" w:rsidR="006F194D" w:rsidRDefault="006F19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6FBFD" w14:textId="77777777" w:rsidR="006F194D" w:rsidRDefault="006F19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6FC02" w14:textId="77777777" w:rsidR="006F194D" w:rsidRDefault="006F19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3D60"/>
    <w:multiLevelType w:val="hybridMultilevel"/>
    <w:tmpl w:val="737021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23025E"/>
    <w:multiLevelType w:val="hybridMultilevel"/>
    <w:tmpl w:val="22AEE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A18F4"/>
    <w:multiLevelType w:val="hybridMultilevel"/>
    <w:tmpl w:val="DC0078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716B82"/>
    <w:multiLevelType w:val="hybridMultilevel"/>
    <w:tmpl w:val="2BF0E9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5D13A5"/>
    <w:multiLevelType w:val="hybridMultilevel"/>
    <w:tmpl w:val="8D2444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59209D"/>
    <w:multiLevelType w:val="hybridMultilevel"/>
    <w:tmpl w:val="B6545DDA"/>
    <w:lvl w:ilvl="0" w:tplc="0809000D">
      <w:start w:val="1"/>
      <w:numFmt w:val="bullet"/>
      <w:lvlText w:val=""/>
      <w:lvlJc w:val="left"/>
      <w:pPr>
        <w:ind w:left="720" w:hanging="360"/>
      </w:pPr>
      <w:rPr>
        <w:rFonts w:ascii="Wingdings" w:hAnsi="Wingdings" w:hint="default"/>
        <w:b/>
        <w:sz w:val="36"/>
        <w:szCs w:val="3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5F7F29"/>
    <w:multiLevelType w:val="multilevel"/>
    <w:tmpl w:val="E3500890"/>
    <w:lvl w:ilvl="0">
      <w:start w:val="1"/>
      <w:numFmt w:val="decimal"/>
      <w:pStyle w:val="1Firebrand-MainHeadings"/>
      <w:suff w:val="space"/>
      <w:lvlText w:val="Section %1:"/>
      <w:lvlJc w:val="left"/>
      <w:pPr>
        <w:ind w:left="0" w:firstLine="0"/>
      </w:pPr>
      <w:rPr>
        <w:rFonts w:ascii="Arial" w:hAnsi="Arial" w:hint="default"/>
        <w:b/>
        <w:i w:val="0"/>
        <w:sz w:val="28"/>
      </w:rPr>
    </w:lvl>
    <w:lvl w:ilvl="1">
      <w:start w:val="1"/>
      <w:numFmt w:val="decimal"/>
      <w:suff w:val="space"/>
      <w:lvlText w:val="%1.%2"/>
      <w:lvlJc w:val="left"/>
      <w:pPr>
        <w:ind w:left="0" w:firstLine="0"/>
      </w:pPr>
      <w:rPr>
        <w:rFonts w:ascii="Arial" w:hAnsi="Arial" w:hint="default"/>
        <w:b/>
        <w:i w:val="0"/>
      </w:rPr>
    </w:lvl>
    <w:lvl w:ilvl="2">
      <w:start w:val="1"/>
      <w:numFmt w:val="decimal"/>
      <w:suff w:val="space"/>
      <w:lvlText w:val="%1.%2.%3"/>
      <w:lvlJc w:val="left"/>
      <w:pPr>
        <w:ind w:left="0" w:firstLine="0"/>
      </w:pPr>
      <w:rPr>
        <w:rFonts w:ascii="Arial" w:hAnsi="Arial" w:hint="default"/>
        <w:b/>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54E01CD"/>
    <w:multiLevelType w:val="hybridMultilevel"/>
    <w:tmpl w:val="82567C1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4429DB"/>
    <w:multiLevelType w:val="hybridMultilevel"/>
    <w:tmpl w:val="EF18F37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B976DF"/>
    <w:multiLevelType w:val="hybridMultilevel"/>
    <w:tmpl w:val="372265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E05E0E"/>
    <w:multiLevelType w:val="hybridMultilevel"/>
    <w:tmpl w:val="045224EC"/>
    <w:lvl w:ilvl="0" w:tplc="08090005">
      <w:start w:val="1"/>
      <w:numFmt w:val="bullet"/>
      <w:lvlText w:val=""/>
      <w:lvlJc w:val="left"/>
      <w:pPr>
        <w:ind w:left="1586" w:hanging="360"/>
      </w:pPr>
      <w:rPr>
        <w:rFonts w:ascii="Wingdings" w:hAnsi="Wingdings" w:hint="default"/>
      </w:rPr>
    </w:lvl>
    <w:lvl w:ilvl="1" w:tplc="08090003" w:tentative="1">
      <w:start w:val="1"/>
      <w:numFmt w:val="bullet"/>
      <w:lvlText w:val="o"/>
      <w:lvlJc w:val="left"/>
      <w:pPr>
        <w:ind w:left="2306" w:hanging="360"/>
      </w:pPr>
      <w:rPr>
        <w:rFonts w:ascii="Courier New" w:hAnsi="Courier New" w:cs="Courier New" w:hint="default"/>
      </w:rPr>
    </w:lvl>
    <w:lvl w:ilvl="2" w:tplc="08090005" w:tentative="1">
      <w:start w:val="1"/>
      <w:numFmt w:val="bullet"/>
      <w:lvlText w:val=""/>
      <w:lvlJc w:val="left"/>
      <w:pPr>
        <w:ind w:left="3026" w:hanging="360"/>
      </w:pPr>
      <w:rPr>
        <w:rFonts w:ascii="Wingdings" w:hAnsi="Wingdings" w:hint="default"/>
      </w:rPr>
    </w:lvl>
    <w:lvl w:ilvl="3" w:tplc="08090001" w:tentative="1">
      <w:start w:val="1"/>
      <w:numFmt w:val="bullet"/>
      <w:lvlText w:val=""/>
      <w:lvlJc w:val="left"/>
      <w:pPr>
        <w:ind w:left="3746" w:hanging="360"/>
      </w:pPr>
      <w:rPr>
        <w:rFonts w:ascii="Symbol" w:hAnsi="Symbol" w:hint="default"/>
      </w:rPr>
    </w:lvl>
    <w:lvl w:ilvl="4" w:tplc="08090003" w:tentative="1">
      <w:start w:val="1"/>
      <w:numFmt w:val="bullet"/>
      <w:lvlText w:val="o"/>
      <w:lvlJc w:val="left"/>
      <w:pPr>
        <w:ind w:left="4466" w:hanging="360"/>
      </w:pPr>
      <w:rPr>
        <w:rFonts w:ascii="Courier New" w:hAnsi="Courier New" w:cs="Courier New" w:hint="default"/>
      </w:rPr>
    </w:lvl>
    <w:lvl w:ilvl="5" w:tplc="08090005" w:tentative="1">
      <w:start w:val="1"/>
      <w:numFmt w:val="bullet"/>
      <w:lvlText w:val=""/>
      <w:lvlJc w:val="left"/>
      <w:pPr>
        <w:ind w:left="5186" w:hanging="360"/>
      </w:pPr>
      <w:rPr>
        <w:rFonts w:ascii="Wingdings" w:hAnsi="Wingdings" w:hint="default"/>
      </w:rPr>
    </w:lvl>
    <w:lvl w:ilvl="6" w:tplc="08090001" w:tentative="1">
      <w:start w:val="1"/>
      <w:numFmt w:val="bullet"/>
      <w:lvlText w:val=""/>
      <w:lvlJc w:val="left"/>
      <w:pPr>
        <w:ind w:left="5906" w:hanging="360"/>
      </w:pPr>
      <w:rPr>
        <w:rFonts w:ascii="Symbol" w:hAnsi="Symbol" w:hint="default"/>
      </w:rPr>
    </w:lvl>
    <w:lvl w:ilvl="7" w:tplc="08090003" w:tentative="1">
      <w:start w:val="1"/>
      <w:numFmt w:val="bullet"/>
      <w:lvlText w:val="o"/>
      <w:lvlJc w:val="left"/>
      <w:pPr>
        <w:ind w:left="6626" w:hanging="360"/>
      </w:pPr>
      <w:rPr>
        <w:rFonts w:ascii="Courier New" w:hAnsi="Courier New" w:cs="Courier New" w:hint="default"/>
      </w:rPr>
    </w:lvl>
    <w:lvl w:ilvl="8" w:tplc="08090005" w:tentative="1">
      <w:start w:val="1"/>
      <w:numFmt w:val="bullet"/>
      <w:lvlText w:val=""/>
      <w:lvlJc w:val="left"/>
      <w:pPr>
        <w:ind w:left="7346" w:hanging="360"/>
      </w:pPr>
      <w:rPr>
        <w:rFonts w:ascii="Wingdings" w:hAnsi="Wingdings" w:hint="default"/>
      </w:rPr>
    </w:lvl>
  </w:abstractNum>
  <w:abstractNum w:abstractNumId="11" w15:restartNumberingAfterBreak="0">
    <w:nsid w:val="7F8038D0"/>
    <w:multiLevelType w:val="hybridMultilevel"/>
    <w:tmpl w:val="681EA6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1580328">
    <w:abstractNumId w:val="6"/>
  </w:num>
  <w:num w:numId="2" w16cid:durableId="999239175">
    <w:abstractNumId w:val="6"/>
  </w:num>
  <w:num w:numId="3" w16cid:durableId="1342396918">
    <w:abstractNumId w:val="6"/>
  </w:num>
  <w:num w:numId="4" w16cid:durableId="450974209">
    <w:abstractNumId w:val="6"/>
  </w:num>
  <w:num w:numId="5" w16cid:durableId="276570232">
    <w:abstractNumId w:val="6"/>
  </w:num>
  <w:num w:numId="6" w16cid:durableId="1194610771">
    <w:abstractNumId w:val="6"/>
  </w:num>
  <w:num w:numId="7" w16cid:durableId="1293511532">
    <w:abstractNumId w:val="6"/>
  </w:num>
  <w:num w:numId="8" w16cid:durableId="1920940354">
    <w:abstractNumId w:val="10"/>
  </w:num>
  <w:num w:numId="9" w16cid:durableId="445466289">
    <w:abstractNumId w:val="5"/>
  </w:num>
  <w:num w:numId="10" w16cid:durableId="336008985">
    <w:abstractNumId w:val="7"/>
  </w:num>
  <w:num w:numId="11" w16cid:durableId="1357850952">
    <w:abstractNumId w:val="8"/>
  </w:num>
  <w:num w:numId="12" w16cid:durableId="1049039469">
    <w:abstractNumId w:val="1"/>
  </w:num>
  <w:num w:numId="13" w16cid:durableId="1201892276">
    <w:abstractNumId w:val="3"/>
  </w:num>
  <w:num w:numId="14" w16cid:durableId="631207630">
    <w:abstractNumId w:val="0"/>
  </w:num>
  <w:num w:numId="15" w16cid:durableId="1875262427">
    <w:abstractNumId w:val="2"/>
  </w:num>
  <w:num w:numId="16" w16cid:durableId="496386771">
    <w:abstractNumId w:val="9"/>
  </w:num>
  <w:num w:numId="17" w16cid:durableId="154611369">
    <w:abstractNumId w:val="4"/>
  </w:num>
  <w:num w:numId="18" w16cid:durableId="7846921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886"/>
    <w:rsid w:val="000208BB"/>
    <w:rsid w:val="00034F87"/>
    <w:rsid w:val="000A0EDD"/>
    <w:rsid w:val="000B257C"/>
    <w:rsid w:val="000D6A60"/>
    <w:rsid w:val="0016487B"/>
    <w:rsid w:val="001B354D"/>
    <w:rsid w:val="001F639B"/>
    <w:rsid w:val="00205C65"/>
    <w:rsid w:val="00230B24"/>
    <w:rsid w:val="00231D7D"/>
    <w:rsid w:val="00245438"/>
    <w:rsid w:val="00262D7C"/>
    <w:rsid w:val="002B393C"/>
    <w:rsid w:val="002C460F"/>
    <w:rsid w:val="002D1EEF"/>
    <w:rsid w:val="002F6886"/>
    <w:rsid w:val="00324FEB"/>
    <w:rsid w:val="00347DFC"/>
    <w:rsid w:val="003534AB"/>
    <w:rsid w:val="00385248"/>
    <w:rsid w:val="00391250"/>
    <w:rsid w:val="00393F6E"/>
    <w:rsid w:val="003B7F1C"/>
    <w:rsid w:val="003C1F82"/>
    <w:rsid w:val="003D7B26"/>
    <w:rsid w:val="003E26E0"/>
    <w:rsid w:val="003E5B84"/>
    <w:rsid w:val="00405DC9"/>
    <w:rsid w:val="00407906"/>
    <w:rsid w:val="004355D4"/>
    <w:rsid w:val="00490EED"/>
    <w:rsid w:val="004A1BA3"/>
    <w:rsid w:val="004C2BA9"/>
    <w:rsid w:val="004D6C22"/>
    <w:rsid w:val="0052557F"/>
    <w:rsid w:val="00547E09"/>
    <w:rsid w:val="005D6B7D"/>
    <w:rsid w:val="005F3566"/>
    <w:rsid w:val="00605DCB"/>
    <w:rsid w:val="00616F33"/>
    <w:rsid w:val="006436AF"/>
    <w:rsid w:val="00662D21"/>
    <w:rsid w:val="00682117"/>
    <w:rsid w:val="00685EB2"/>
    <w:rsid w:val="006A3B3C"/>
    <w:rsid w:val="006B14F3"/>
    <w:rsid w:val="006F194D"/>
    <w:rsid w:val="006F4F59"/>
    <w:rsid w:val="00716097"/>
    <w:rsid w:val="00752B61"/>
    <w:rsid w:val="00756838"/>
    <w:rsid w:val="007741DB"/>
    <w:rsid w:val="00786C02"/>
    <w:rsid w:val="007D2264"/>
    <w:rsid w:val="007F2177"/>
    <w:rsid w:val="00833519"/>
    <w:rsid w:val="00867640"/>
    <w:rsid w:val="00897C76"/>
    <w:rsid w:val="008C76ED"/>
    <w:rsid w:val="008F524D"/>
    <w:rsid w:val="009045C3"/>
    <w:rsid w:val="0093135B"/>
    <w:rsid w:val="009313C2"/>
    <w:rsid w:val="00951CCE"/>
    <w:rsid w:val="009679E3"/>
    <w:rsid w:val="00A06E60"/>
    <w:rsid w:val="00A301D8"/>
    <w:rsid w:val="00A36401"/>
    <w:rsid w:val="00A73795"/>
    <w:rsid w:val="00AC75B0"/>
    <w:rsid w:val="00AE67D4"/>
    <w:rsid w:val="00B503FC"/>
    <w:rsid w:val="00B5624F"/>
    <w:rsid w:val="00B74A14"/>
    <w:rsid w:val="00B84A4D"/>
    <w:rsid w:val="00BA1132"/>
    <w:rsid w:val="00BD0D79"/>
    <w:rsid w:val="00C4738B"/>
    <w:rsid w:val="00C4787C"/>
    <w:rsid w:val="00C852B7"/>
    <w:rsid w:val="00CB7CBE"/>
    <w:rsid w:val="00D043FA"/>
    <w:rsid w:val="00D2746F"/>
    <w:rsid w:val="00D30A0F"/>
    <w:rsid w:val="00D50F42"/>
    <w:rsid w:val="00D81FE3"/>
    <w:rsid w:val="00DB6466"/>
    <w:rsid w:val="00E336C5"/>
    <w:rsid w:val="00E71E01"/>
    <w:rsid w:val="00E72210"/>
    <w:rsid w:val="00E969D5"/>
    <w:rsid w:val="00EC0A17"/>
    <w:rsid w:val="00EF4F6B"/>
    <w:rsid w:val="00F429CC"/>
    <w:rsid w:val="00F71790"/>
    <w:rsid w:val="00F724D2"/>
    <w:rsid w:val="00F80BEE"/>
    <w:rsid w:val="00FD11E1"/>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6FBA7"/>
  <w15:chartTrackingRefBased/>
  <w15:docId w15:val="{99145532-9F0D-4CDE-85F4-A67F13203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35B"/>
    <w:rPr>
      <w:rFonts w:ascii="Arial" w:hAnsi="Arial"/>
      <w:sz w:val="24"/>
    </w:rPr>
  </w:style>
  <w:style w:type="paragraph" w:styleId="Heading1">
    <w:name w:val="heading 1"/>
    <w:aliases w:val="CompTIA Domain Title"/>
    <w:basedOn w:val="Normal"/>
    <w:next w:val="Normal"/>
    <w:link w:val="Heading1Char"/>
    <w:autoRedefine/>
    <w:uiPriority w:val="9"/>
    <w:qFormat/>
    <w:rsid w:val="00A301D8"/>
    <w:pPr>
      <w:keepNext/>
      <w:keepLines/>
      <w:spacing w:before="240" w:after="0"/>
      <w:outlineLvl w:val="0"/>
    </w:pPr>
    <w:rPr>
      <w:rFonts w:eastAsiaTheme="majorEastAsia" w:cstheme="majorBidi"/>
      <w:b/>
      <w:color w:val="000000" w:themeColor="text1"/>
      <w:sz w:val="28"/>
      <w:szCs w:val="32"/>
      <w:lang w:eastAsia="en-US"/>
    </w:rPr>
  </w:style>
  <w:style w:type="paragraph" w:styleId="Heading2">
    <w:name w:val="heading 2"/>
    <w:aliases w:val="CompTIA Subheading"/>
    <w:basedOn w:val="Normal"/>
    <w:next w:val="Normal"/>
    <w:link w:val="Heading2Char"/>
    <w:autoRedefine/>
    <w:uiPriority w:val="9"/>
    <w:unhideWhenUsed/>
    <w:qFormat/>
    <w:rsid w:val="0093135B"/>
    <w:pPr>
      <w:keepNext/>
      <w:keepLines/>
      <w:spacing w:before="40" w:after="0"/>
      <w:outlineLvl w:val="1"/>
    </w:pPr>
    <w:rPr>
      <w:rFonts w:ascii="Supria Sans Cond Medium" w:eastAsiaTheme="majorEastAsia" w:hAnsi="Supria Sans Cond Medium" w:cstheme="majorBidi"/>
      <w:bCs/>
      <w:iCs/>
      <w:sz w:val="44"/>
      <w:szCs w:val="44"/>
      <w:lang w:eastAsia="en-US"/>
    </w:rPr>
  </w:style>
  <w:style w:type="paragraph" w:styleId="Heading3">
    <w:name w:val="heading 3"/>
    <w:aliases w:val="CompTIA Heading 3"/>
    <w:next w:val="Normal"/>
    <w:link w:val="Heading3Char"/>
    <w:autoRedefine/>
    <w:uiPriority w:val="9"/>
    <w:unhideWhenUsed/>
    <w:qFormat/>
    <w:rsid w:val="0093135B"/>
    <w:pPr>
      <w:keepNext/>
      <w:keepLines/>
      <w:spacing w:before="40" w:after="0"/>
      <w:outlineLvl w:val="2"/>
    </w:pPr>
    <w:rPr>
      <w:rFonts w:ascii="Supria Sans Cond Medium" w:eastAsiaTheme="majorEastAsia" w:hAnsi="Supria Sans Cond Medium" w:cstheme="majorBidi"/>
      <w:bCs/>
      <w:color w:val="000000" w:themeColor="text1"/>
      <w:sz w:val="40"/>
      <w:szCs w:val="40"/>
      <w:lang w:eastAsia="en-US"/>
    </w:rPr>
  </w:style>
  <w:style w:type="paragraph" w:styleId="Heading4">
    <w:name w:val="heading 4"/>
    <w:basedOn w:val="Normal"/>
    <w:next w:val="Normal"/>
    <w:link w:val="Heading4Char"/>
    <w:uiPriority w:val="9"/>
    <w:unhideWhenUsed/>
    <w:qFormat/>
    <w:rsid w:val="00205C65"/>
    <w:pPr>
      <w:keepNext/>
      <w:keepLines/>
      <w:spacing w:before="40" w:after="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rsid w:val="00205C65"/>
    <w:pPr>
      <w:keepNext/>
      <w:keepLines/>
      <w:spacing w:before="40" w:after="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unhideWhenUsed/>
    <w:qFormat/>
    <w:rsid w:val="00205C65"/>
    <w:pPr>
      <w:keepNext/>
      <w:keepLines/>
      <w:spacing w:before="40" w:after="0"/>
      <w:outlineLvl w:val="5"/>
    </w:pPr>
    <w:rPr>
      <w:rFonts w:eastAsiaTheme="majorEastAsia" w:cstheme="majorBidi"/>
      <w:color w:val="1F4D78" w:themeColor="accent1" w:themeShade="7F"/>
    </w:rPr>
  </w:style>
  <w:style w:type="paragraph" w:styleId="Heading7">
    <w:name w:val="heading 7"/>
    <w:basedOn w:val="Normal"/>
    <w:next w:val="Normal"/>
    <w:link w:val="Heading7Char"/>
    <w:uiPriority w:val="9"/>
    <w:unhideWhenUsed/>
    <w:qFormat/>
    <w:rsid w:val="00205C65"/>
    <w:pPr>
      <w:keepNext/>
      <w:keepLines/>
      <w:spacing w:before="40" w:after="0"/>
      <w:outlineLvl w:val="6"/>
    </w:pPr>
    <w:rPr>
      <w:rFonts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205C65"/>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205C65"/>
    <w:pPr>
      <w:keepNext/>
      <w:keepLines/>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E67D4"/>
    <w:pPr>
      <w:spacing w:after="0" w:line="240" w:lineRule="auto"/>
    </w:pPr>
    <w:rPr>
      <w:rFonts w:ascii="Arial" w:hAnsi="Arial"/>
      <w:sz w:val="24"/>
    </w:rPr>
  </w:style>
  <w:style w:type="character" w:customStyle="1" w:styleId="Heading1Char">
    <w:name w:val="Heading 1 Char"/>
    <w:aliases w:val="CompTIA Domain Title Char"/>
    <w:basedOn w:val="DefaultParagraphFont"/>
    <w:link w:val="Heading1"/>
    <w:uiPriority w:val="9"/>
    <w:rsid w:val="001F639B"/>
    <w:rPr>
      <w:rFonts w:ascii="Arial" w:eastAsiaTheme="majorEastAsia" w:hAnsi="Arial" w:cstheme="majorBidi"/>
      <w:b/>
      <w:color w:val="000000" w:themeColor="text1"/>
      <w:sz w:val="28"/>
      <w:szCs w:val="32"/>
      <w:lang w:eastAsia="en-US"/>
    </w:rPr>
  </w:style>
  <w:style w:type="character" w:customStyle="1" w:styleId="Heading2Char">
    <w:name w:val="Heading 2 Char"/>
    <w:aliases w:val="CompTIA Subheading Char"/>
    <w:basedOn w:val="DefaultParagraphFont"/>
    <w:link w:val="Heading2"/>
    <w:uiPriority w:val="9"/>
    <w:rsid w:val="0093135B"/>
    <w:rPr>
      <w:rFonts w:ascii="Supria Sans Cond Medium" w:eastAsiaTheme="majorEastAsia" w:hAnsi="Supria Sans Cond Medium" w:cstheme="majorBidi"/>
      <w:bCs/>
      <w:iCs/>
      <w:sz w:val="44"/>
      <w:szCs w:val="44"/>
      <w:lang w:eastAsia="en-US"/>
    </w:rPr>
  </w:style>
  <w:style w:type="character" w:customStyle="1" w:styleId="Heading3Char">
    <w:name w:val="Heading 3 Char"/>
    <w:aliases w:val="CompTIA Heading 3 Char"/>
    <w:basedOn w:val="DefaultParagraphFont"/>
    <w:link w:val="Heading3"/>
    <w:uiPriority w:val="9"/>
    <w:rsid w:val="0093135B"/>
    <w:rPr>
      <w:rFonts w:ascii="Supria Sans Cond Medium" w:eastAsiaTheme="majorEastAsia" w:hAnsi="Supria Sans Cond Medium" w:cstheme="majorBidi"/>
      <w:bCs/>
      <w:color w:val="000000" w:themeColor="text1"/>
      <w:sz w:val="40"/>
      <w:szCs w:val="40"/>
      <w:lang w:eastAsia="en-US"/>
    </w:rPr>
  </w:style>
  <w:style w:type="character" w:customStyle="1" w:styleId="Heading4Char">
    <w:name w:val="Heading 4 Char"/>
    <w:basedOn w:val="DefaultParagraphFont"/>
    <w:link w:val="Heading4"/>
    <w:uiPriority w:val="9"/>
    <w:rsid w:val="00205C65"/>
    <w:rPr>
      <w:rFonts w:ascii="Arial" w:eastAsiaTheme="majorEastAsia" w:hAnsi="Arial" w:cstheme="majorBidi"/>
      <w:i/>
      <w:iCs/>
      <w:color w:val="2E74B5" w:themeColor="accent1" w:themeShade="BF"/>
      <w:sz w:val="24"/>
    </w:rPr>
  </w:style>
  <w:style w:type="character" w:customStyle="1" w:styleId="Heading5Char">
    <w:name w:val="Heading 5 Char"/>
    <w:basedOn w:val="DefaultParagraphFont"/>
    <w:link w:val="Heading5"/>
    <w:uiPriority w:val="9"/>
    <w:rsid w:val="00205C65"/>
    <w:rPr>
      <w:rFonts w:ascii="Arial" w:eastAsiaTheme="majorEastAsia" w:hAnsi="Arial" w:cstheme="majorBidi"/>
      <w:color w:val="2E74B5" w:themeColor="accent1" w:themeShade="BF"/>
      <w:sz w:val="24"/>
    </w:rPr>
  </w:style>
  <w:style w:type="character" w:customStyle="1" w:styleId="Heading6Char">
    <w:name w:val="Heading 6 Char"/>
    <w:basedOn w:val="DefaultParagraphFont"/>
    <w:link w:val="Heading6"/>
    <w:uiPriority w:val="9"/>
    <w:rsid w:val="00205C65"/>
    <w:rPr>
      <w:rFonts w:ascii="Arial" w:eastAsiaTheme="majorEastAsia" w:hAnsi="Arial" w:cstheme="majorBidi"/>
      <w:color w:val="1F4D78" w:themeColor="accent1" w:themeShade="7F"/>
      <w:sz w:val="24"/>
    </w:rPr>
  </w:style>
  <w:style w:type="character" w:customStyle="1" w:styleId="Heading7Char">
    <w:name w:val="Heading 7 Char"/>
    <w:basedOn w:val="DefaultParagraphFont"/>
    <w:link w:val="Heading7"/>
    <w:uiPriority w:val="9"/>
    <w:rsid w:val="00205C65"/>
    <w:rPr>
      <w:rFonts w:ascii="Arial" w:eastAsiaTheme="majorEastAsia" w:hAnsi="Arial" w:cstheme="majorBidi"/>
      <w:i/>
      <w:iCs/>
      <w:color w:val="1F4D78" w:themeColor="accent1" w:themeShade="7F"/>
      <w:sz w:val="24"/>
    </w:rPr>
  </w:style>
  <w:style w:type="character" w:customStyle="1" w:styleId="Heading8Char">
    <w:name w:val="Heading 8 Char"/>
    <w:basedOn w:val="DefaultParagraphFont"/>
    <w:link w:val="Heading8"/>
    <w:uiPriority w:val="9"/>
    <w:rsid w:val="00205C65"/>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9"/>
    <w:rsid w:val="00205C65"/>
    <w:rPr>
      <w:rFonts w:ascii="Arial" w:eastAsiaTheme="majorEastAsia" w:hAnsi="Arial" w:cstheme="majorBidi"/>
      <w:i/>
      <w:iCs/>
      <w:color w:val="272727" w:themeColor="text1" w:themeTint="D8"/>
      <w:sz w:val="21"/>
      <w:szCs w:val="21"/>
    </w:rPr>
  </w:style>
  <w:style w:type="paragraph" w:styleId="Title">
    <w:name w:val="Title"/>
    <w:basedOn w:val="Normal"/>
    <w:next w:val="Normal"/>
    <w:link w:val="TitleChar"/>
    <w:uiPriority w:val="10"/>
    <w:qFormat/>
    <w:rsid w:val="00205C65"/>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205C65"/>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AE67D4"/>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AE67D4"/>
    <w:rPr>
      <w:rFonts w:ascii="Arial" w:eastAsiaTheme="minorEastAsia" w:hAnsi="Arial"/>
      <w:color w:val="5A5A5A" w:themeColor="text1" w:themeTint="A5"/>
      <w:spacing w:val="15"/>
      <w:sz w:val="24"/>
    </w:rPr>
  </w:style>
  <w:style w:type="character" w:styleId="SubtleEmphasis">
    <w:name w:val="Subtle Emphasis"/>
    <w:basedOn w:val="DefaultParagraphFont"/>
    <w:uiPriority w:val="19"/>
    <w:qFormat/>
    <w:rsid w:val="00AE67D4"/>
    <w:rPr>
      <w:i/>
      <w:iCs/>
      <w:color w:val="404040" w:themeColor="text1" w:themeTint="BF"/>
    </w:rPr>
  </w:style>
  <w:style w:type="character" w:styleId="Emphasis">
    <w:name w:val="Emphasis"/>
    <w:basedOn w:val="DefaultParagraphFont"/>
    <w:uiPriority w:val="20"/>
    <w:qFormat/>
    <w:rsid w:val="00AE67D4"/>
    <w:rPr>
      <w:i/>
      <w:iCs/>
    </w:rPr>
  </w:style>
  <w:style w:type="character" w:styleId="IntenseEmphasis">
    <w:name w:val="Intense Emphasis"/>
    <w:basedOn w:val="DefaultParagraphFont"/>
    <w:uiPriority w:val="21"/>
    <w:qFormat/>
    <w:rsid w:val="00AE67D4"/>
    <w:rPr>
      <w:i/>
      <w:iCs/>
      <w:color w:val="5B9BD5" w:themeColor="accent1"/>
    </w:rPr>
  </w:style>
  <w:style w:type="character" w:styleId="Strong">
    <w:name w:val="Strong"/>
    <w:basedOn w:val="DefaultParagraphFont"/>
    <w:uiPriority w:val="22"/>
    <w:qFormat/>
    <w:rsid w:val="00AE67D4"/>
    <w:rPr>
      <w:b/>
      <w:bCs/>
    </w:rPr>
  </w:style>
  <w:style w:type="paragraph" w:styleId="Quote">
    <w:name w:val="Quote"/>
    <w:basedOn w:val="Normal"/>
    <w:next w:val="Normal"/>
    <w:link w:val="QuoteChar"/>
    <w:uiPriority w:val="29"/>
    <w:qFormat/>
    <w:rsid w:val="00AE67D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E67D4"/>
    <w:rPr>
      <w:rFonts w:ascii="Arial" w:hAnsi="Arial"/>
      <w:i/>
      <w:iCs/>
      <w:color w:val="404040" w:themeColor="text1" w:themeTint="BF"/>
      <w:sz w:val="24"/>
    </w:rPr>
  </w:style>
  <w:style w:type="paragraph" w:styleId="IntenseQuote">
    <w:name w:val="Intense Quote"/>
    <w:basedOn w:val="Normal"/>
    <w:next w:val="Normal"/>
    <w:link w:val="IntenseQuoteChar"/>
    <w:uiPriority w:val="30"/>
    <w:qFormat/>
    <w:rsid w:val="00AE67D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E67D4"/>
    <w:rPr>
      <w:rFonts w:ascii="Arial" w:hAnsi="Arial"/>
      <w:i/>
      <w:iCs/>
      <w:color w:val="5B9BD5" w:themeColor="accent1"/>
      <w:sz w:val="24"/>
    </w:rPr>
  </w:style>
  <w:style w:type="character" w:styleId="SubtleReference">
    <w:name w:val="Subtle Reference"/>
    <w:basedOn w:val="DefaultParagraphFont"/>
    <w:uiPriority w:val="31"/>
    <w:qFormat/>
    <w:rsid w:val="00AE67D4"/>
    <w:rPr>
      <w:smallCaps/>
      <w:color w:val="5A5A5A" w:themeColor="text1" w:themeTint="A5"/>
    </w:rPr>
  </w:style>
  <w:style w:type="character" w:styleId="IntenseReference">
    <w:name w:val="Intense Reference"/>
    <w:basedOn w:val="DefaultParagraphFont"/>
    <w:uiPriority w:val="32"/>
    <w:qFormat/>
    <w:rsid w:val="00AE67D4"/>
    <w:rPr>
      <w:b/>
      <w:bCs/>
      <w:smallCaps/>
      <w:color w:val="5B9BD5" w:themeColor="accent1"/>
      <w:spacing w:val="5"/>
    </w:rPr>
  </w:style>
  <w:style w:type="character" w:styleId="BookTitle">
    <w:name w:val="Book Title"/>
    <w:basedOn w:val="DefaultParagraphFont"/>
    <w:uiPriority w:val="33"/>
    <w:qFormat/>
    <w:rsid w:val="00AE67D4"/>
    <w:rPr>
      <w:b/>
      <w:bCs/>
      <w:i/>
      <w:iCs/>
      <w:spacing w:val="5"/>
    </w:rPr>
  </w:style>
  <w:style w:type="paragraph" w:styleId="ListParagraph">
    <w:name w:val="List Paragraph"/>
    <w:basedOn w:val="Normal"/>
    <w:uiPriority w:val="34"/>
    <w:qFormat/>
    <w:rsid w:val="00AE67D4"/>
    <w:pPr>
      <w:ind w:left="720"/>
      <w:contextualSpacing/>
    </w:pPr>
  </w:style>
  <w:style w:type="paragraph" w:customStyle="1" w:styleId="1Firebrand-MainHeadings">
    <w:name w:val="[1] Firebrand - Main Headings"/>
    <w:basedOn w:val="Heading1"/>
    <w:next w:val="Normal"/>
    <w:link w:val="1Firebrand-MainHeadingsChar"/>
    <w:qFormat/>
    <w:rsid w:val="00A301D8"/>
    <w:pPr>
      <w:numPr>
        <w:numId w:val="1"/>
      </w:numPr>
      <w:spacing w:before="0" w:after="240"/>
    </w:pPr>
    <w:rPr>
      <w:sz w:val="26"/>
    </w:rPr>
  </w:style>
  <w:style w:type="character" w:customStyle="1" w:styleId="1Firebrand-MainHeadingsChar">
    <w:name w:val="[1] Firebrand - Main Headings Char"/>
    <w:basedOn w:val="Heading1Char"/>
    <w:link w:val="1Firebrand-MainHeadings"/>
    <w:rsid w:val="00A301D8"/>
    <w:rPr>
      <w:rFonts w:ascii="Arial" w:eastAsiaTheme="majorEastAsia" w:hAnsi="Arial" w:cstheme="majorBidi"/>
      <w:b/>
      <w:color w:val="000000" w:themeColor="text1"/>
      <w:sz w:val="26"/>
      <w:szCs w:val="32"/>
      <w:lang w:eastAsia="en-US"/>
    </w:rPr>
  </w:style>
  <w:style w:type="paragraph" w:customStyle="1" w:styleId="TableParagraph">
    <w:name w:val="Table Paragraph"/>
    <w:basedOn w:val="Normal"/>
    <w:link w:val="TableParagraphChar"/>
    <w:uiPriority w:val="1"/>
    <w:qFormat/>
    <w:rsid w:val="008F524D"/>
    <w:pPr>
      <w:widowControl w:val="0"/>
      <w:autoSpaceDE w:val="0"/>
      <w:autoSpaceDN w:val="0"/>
      <w:spacing w:after="0" w:line="240" w:lineRule="auto"/>
    </w:pPr>
    <w:rPr>
      <w:rFonts w:ascii="Courier New" w:eastAsia="Courier New" w:hAnsi="Courier New" w:cs="Courier New"/>
      <w:sz w:val="22"/>
      <w:lang w:eastAsia="en-US"/>
    </w:rPr>
  </w:style>
  <w:style w:type="paragraph" w:styleId="Header">
    <w:name w:val="header"/>
    <w:basedOn w:val="Normal"/>
    <w:link w:val="HeaderChar"/>
    <w:uiPriority w:val="99"/>
    <w:unhideWhenUsed/>
    <w:rsid w:val="00E336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36C5"/>
    <w:rPr>
      <w:rFonts w:ascii="Arial" w:hAnsi="Arial"/>
      <w:sz w:val="24"/>
    </w:rPr>
  </w:style>
  <w:style w:type="paragraph" w:styleId="Footer">
    <w:name w:val="footer"/>
    <w:basedOn w:val="Normal"/>
    <w:link w:val="FooterChar"/>
    <w:uiPriority w:val="99"/>
    <w:unhideWhenUsed/>
    <w:rsid w:val="00E336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36C5"/>
    <w:rPr>
      <w:rFonts w:ascii="Arial" w:hAnsi="Arial"/>
      <w:sz w:val="24"/>
    </w:rPr>
  </w:style>
  <w:style w:type="paragraph" w:styleId="BodyText">
    <w:name w:val="Body Text"/>
    <w:basedOn w:val="Normal"/>
    <w:link w:val="BodyTextChar"/>
    <w:uiPriority w:val="1"/>
    <w:qFormat/>
    <w:rsid w:val="006F194D"/>
    <w:pPr>
      <w:widowControl w:val="0"/>
      <w:autoSpaceDE w:val="0"/>
      <w:autoSpaceDN w:val="0"/>
      <w:spacing w:before="220" w:after="0" w:line="211" w:lineRule="auto"/>
      <w:ind w:left="866" w:right="1649"/>
      <w:jc w:val="both"/>
    </w:pPr>
    <w:rPr>
      <w:rFonts w:ascii="Open Sans" w:eastAsia="Noto Sans" w:hAnsi="Open Sans" w:cs="Open Sans"/>
      <w:sz w:val="22"/>
      <w:lang w:eastAsia="en-US"/>
    </w:rPr>
  </w:style>
  <w:style w:type="character" w:customStyle="1" w:styleId="BodyTextChar">
    <w:name w:val="Body Text Char"/>
    <w:basedOn w:val="DefaultParagraphFont"/>
    <w:link w:val="BodyText"/>
    <w:uiPriority w:val="1"/>
    <w:rsid w:val="006F194D"/>
    <w:rPr>
      <w:rFonts w:ascii="Open Sans" w:eastAsia="Noto Sans" w:hAnsi="Open Sans" w:cs="Open Sans"/>
      <w:lang w:eastAsia="en-US"/>
    </w:rPr>
  </w:style>
  <w:style w:type="character" w:styleId="PageNumber">
    <w:name w:val="page number"/>
    <w:basedOn w:val="DefaultParagraphFont"/>
    <w:uiPriority w:val="99"/>
    <w:semiHidden/>
    <w:unhideWhenUsed/>
    <w:rsid w:val="006F194D"/>
  </w:style>
  <w:style w:type="character" w:styleId="Hyperlink">
    <w:name w:val="Hyperlink"/>
    <w:uiPriority w:val="99"/>
    <w:rsid w:val="00245438"/>
    <w:rPr>
      <w:color w:val="0000FF"/>
      <w:u w:val="single"/>
    </w:rPr>
  </w:style>
  <w:style w:type="table" w:styleId="TableGrid">
    <w:name w:val="Table Grid"/>
    <w:basedOn w:val="TableNormal"/>
    <w:uiPriority w:val="39"/>
    <w:rsid w:val="00525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NACoverTitle-H1">
    <w:name w:val="TNA Cover Title - H1"/>
    <w:basedOn w:val="TableParagraph"/>
    <w:link w:val="TNACoverTitle-H1Char"/>
    <w:qFormat/>
    <w:rsid w:val="00F80BEE"/>
    <w:pPr>
      <w:spacing w:before="60"/>
    </w:pPr>
    <w:rPr>
      <w:rFonts w:ascii="Supria Sans Cond Medium" w:hAnsi="Supria Sans Cond Medium"/>
      <w:sz w:val="72"/>
      <w:szCs w:val="24"/>
    </w:rPr>
  </w:style>
  <w:style w:type="character" w:customStyle="1" w:styleId="TableParagraphChar">
    <w:name w:val="Table Paragraph Char"/>
    <w:basedOn w:val="DefaultParagraphFont"/>
    <w:link w:val="TableParagraph"/>
    <w:uiPriority w:val="1"/>
    <w:rsid w:val="00F80BEE"/>
    <w:rPr>
      <w:rFonts w:ascii="Courier New" w:eastAsia="Courier New" w:hAnsi="Courier New" w:cs="Courier New"/>
      <w:lang w:eastAsia="en-US"/>
    </w:rPr>
  </w:style>
  <w:style w:type="character" w:customStyle="1" w:styleId="TNACoverTitle-H1Char">
    <w:name w:val="TNA Cover Title - H1 Char"/>
    <w:basedOn w:val="TableParagraphChar"/>
    <w:link w:val="TNACoverTitle-H1"/>
    <w:rsid w:val="00F80BEE"/>
    <w:rPr>
      <w:rFonts w:ascii="Supria Sans Cond Medium" w:eastAsia="Courier New" w:hAnsi="Supria Sans Cond Medium" w:cs="Courier New"/>
      <w:sz w:val="72"/>
      <w:szCs w:val="24"/>
      <w:lang w:eastAsia="en-US"/>
    </w:rPr>
  </w:style>
  <w:style w:type="paragraph" w:customStyle="1" w:styleId="TNACoverSubtitle">
    <w:name w:val="TNA Cover Subtitle"/>
    <w:basedOn w:val="TableParagraph"/>
    <w:link w:val="TNACoverSubtitleChar"/>
    <w:qFormat/>
    <w:rsid w:val="00F80BEE"/>
    <w:pPr>
      <w:spacing w:before="60"/>
      <w:ind w:left="278"/>
    </w:pPr>
    <w:rPr>
      <w:rFonts w:ascii="Roboto Mono Light" w:hAnsi="Roboto Mono Light"/>
      <w:sz w:val="36"/>
    </w:rPr>
  </w:style>
  <w:style w:type="character" w:customStyle="1" w:styleId="TNACoverSubtitleChar">
    <w:name w:val="TNA Cover Subtitle Char"/>
    <w:basedOn w:val="TableParagraphChar"/>
    <w:link w:val="TNACoverSubtitle"/>
    <w:rsid w:val="00F80BEE"/>
    <w:rPr>
      <w:rFonts w:ascii="Roboto Mono Light" w:eastAsia="Courier New" w:hAnsi="Roboto Mono Light" w:cs="Courier New"/>
      <w:sz w:val="36"/>
      <w:lang w:eastAsia="en-US"/>
    </w:rPr>
  </w:style>
  <w:style w:type="paragraph" w:customStyle="1" w:styleId="TNAH2">
    <w:name w:val="TNA H2"/>
    <w:basedOn w:val="Normal"/>
    <w:link w:val="TNAH2Char"/>
    <w:qFormat/>
    <w:rsid w:val="00F80BEE"/>
    <w:rPr>
      <w:rFonts w:ascii="Supria Sans Cond Medium" w:hAnsi="Supria Sans Cond Medium" w:cs="Open Sans"/>
      <w:sz w:val="44"/>
      <w:szCs w:val="40"/>
    </w:rPr>
  </w:style>
  <w:style w:type="character" w:customStyle="1" w:styleId="TNAH2Char">
    <w:name w:val="TNA H2 Char"/>
    <w:basedOn w:val="DefaultParagraphFont"/>
    <w:link w:val="TNAH2"/>
    <w:rsid w:val="00F80BEE"/>
    <w:rPr>
      <w:rFonts w:ascii="Supria Sans Cond Medium" w:hAnsi="Supria Sans Cond Medium" w:cs="Open Sans"/>
      <w:sz w:val="44"/>
      <w:szCs w:val="40"/>
    </w:rPr>
  </w:style>
  <w:style w:type="paragraph" w:customStyle="1" w:styleId="TNAH3">
    <w:name w:val="TNA H3"/>
    <w:basedOn w:val="TNAH2"/>
    <w:link w:val="TNAH3Char"/>
    <w:qFormat/>
    <w:rsid w:val="003E5B84"/>
    <w:rPr>
      <w:sz w:val="36"/>
      <w:szCs w:val="32"/>
    </w:rPr>
  </w:style>
  <w:style w:type="character" w:customStyle="1" w:styleId="TNAH3Char">
    <w:name w:val="TNA H3 Char"/>
    <w:basedOn w:val="TNAH2Char"/>
    <w:link w:val="TNAH3"/>
    <w:rsid w:val="003E5B84"/>
    <w:rPr>
      <w:rFonts w:ascii="Supria Sans Cond Medium" w:hAnsi="Supria Sans Cond Medium" w:cs="Open Sans"/>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yperlink" Target="https://www.gov.uk/data-protection/the-data-protection-act" TargetMode="External"/><Relationship Id="rId3" Type="http://schemas.openxmlformats.org/officeDocument/2006/relationships/customXml" Target="../customXml/item3.xml"/><Relationship Id="rId21" Type="http://schemas.openxmlformats.org/officeDocument/2006/relationships/hyperlink" Target="https://www.nationalarchives.gov.uk/information-management/re-using-public-sector-information/about-psi/public-task/"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yperlink" Target="https://www.gov.uk/government/publications/local-government-transparency-code-2015"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nationalarchives.gov.uk/information-management/re-using-public-sector-information/uk-government-licensing-framework/crown-copyright/delegations-of-authority/"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leeds.gov.uk/opendata/re-use-of-public-sector-information" TargetMode="External"/><Relationship Id="rId28" Type="http://schemas.openxmlformats.org/officeDocument/2006/relationships/footer" Target="footer4.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nationalarchives.gov.uk/documents/information-management/asset-lists.pdf" TargetMode="External"/><Relationship Id="rId27" Type="http://schemas.openxmlformats.org/officeDocument/2006/relationships/hyperlink" Target="http://www.nationalarchives.gov.uk/information-management/re-using-public-sector-information/"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TNA Document" ma:contentTypeID="0x0101005D679CA3F8E696449A285DF9D1DAE831006D259DDE8F6B8344B40F0D5885C939D5" ma:contentTypeVersion="125" ma:contentTypeDescription="" ma:contentTypeScope="" ma:versionID="d7ebcb406569cefadb4286664df499b6">
  <xsd:schema xmlns:xsd="http://www.w3.org/2001/XMLSchema" xmlns:xs="http://www.w3.org/2001/XMLSchema" xmlns:p="http://schemas.microsoft.com/office/2006/metadata/properties" xmlns:ns1="http://schemas.microsoft.com/sharepoint/v3" xmlns:ns2="b55421fe-d432-41c3-a616-7a047f898650" xmlns:ns3="7063776f-8020-42c0-9e03-83cd8894d9f9" targetNamespace="http://schemas.microsoft.com/office/2006/metadata/properties" ma:root="true" ma:fieldsID="cf278488b57ba421077a35b599aa54aa" ns1:_="" ns2:_="" ns3:_="">
    <xsd:import namespace="http://schemas.microsoft.com/sharepoint/v3"/>
    <xsd:import namespace="b55421fe-d432-41c3-a616-7a047f898650"/>
    <xsd:import namespace="7063776f-8020-42c0-9e03-83cd8894d9f9"/>
    <xsd:element name="properties">
      <xsd:complexType>
        <xsd:sequence>
          <xsd:element name="documentManagement">
            <xsd:complexType>
              <xsd:all>
                <xsd:element ref="ns2:Objective_id" minOccurs="0"/>
                <xsd:element ref="ns2:Notes1" minOccurs="0"/>
                <xsd:element ref="ns2:Objective_filepath" minOccurs="0"/>
                <xsd:element ref="ns2:Objective_template" minOccurs="0"/>
                <xsd:element ref="ns2:Protective_x0020_Marking" minOccurs="0"/>
                <xsd:element ref="ns2:Objective_disposal_date" minOccurs="0"/>
                <xsd:element ref="ns2:Objective_date_sentenced" minOccurs="0"/>
                <xsd:element ref="ns2:Objective_disposal_schedule" minOccurs="0"/>
                <xsd:element ref="ns2:Objective_date_trigger" minOccurs="0"/>
                <xsd:element ref="ns2:Objective_manually_sentenced" minOccurs="0"/>
                <xsd:element ref="ns2:Objective_repository" minOccurs="0"/>
                <xsd:element ref="ns2:Objective_doc_extension" minOccurs="0"/>
                <xsd:element ref="ns2:Objective_created_by" minOccurs="0"/>
                <xsd:element ref="ns2:Objective_modified_by" minOccurs="0"/>
                <xsd:element ref="ns2:Reason_for_closire" minOccurs="0"/>
                <xsd:element ref="ns2:Closure_review_date" minOccurs="0"/>
                <xsd:element ref="ns2:Date_closed" minOccurs="0"/>
                <xsd:element ref="ns1:_dlc_Exemp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5421fe-d432-41c3-a616-7a047f898650" elementFormDefault="qualified">
    <xsd:import namespace="http://schemas.microsoft.com/office/2006/documentManagement/types"/>
    <xsd:import namespace="http://schemas.microsoft.com/office/infopath/2007/PartnerControls"/>
    <xsd:element name="Objective_id" ma:index="8" nillable="true" ma:displayName="Objective_id" ma:internalName="Objective_id" ma:readOnly="false">
      <xsd:simpleType>
        <xsd:restriction base="dms:Text">
          <xsd:maxLength value="255"/>
        </xsd:restriction>
      </xsd:simpleType>
    </xsd:element>
    <xsd:element name="Notes1" ma:index="9" nillable="true" ma:displayName="Notes" ma:internalName="Notes1">
      <xsd:simpleType>
        <xsd:restriction base="dms:Note">
          <xsd:maxLength value="255"/>
        </xsd:restriction>
      </xsd:simpleType>
    </xsd:element>
    <xsd:element name="Objective_filepath" ma:index="10" nillable="true" ma:displayName="Objective_filepath" ma:internalName="Objective_filepath" ma:readOnly="false">
      <xsd:simpleType>
        <xsd:restriction base="dms:Note">
          <xsd:maxLength value="255"/>
        </xsd:restriction>
      </xsd:simpleType>
    </xsd:element>
    <xsd:element name="Objective_template" ma:index="11" nillable="true" ma:displayName="Objective_template" ma:default="No" ma:format="Dropdown" ma:internalName="Objective_template" ma:readOnly="false">
      <xsd:simpleType>
        <xsd:restriction base="dms:Choice">
          <xsd:enumeration value="Yes"/>
          <xsd:enumeration value="No"/>
        </xsd:restriction>
      </xsd:simpleType>
    </xsd:element>
    <xsd:element name="Protective_x0020_Marking" ma:index="12" nillable="true" ma:displayName="Protective Marking" ma:format="Dropdown" ma:internalName="Protective_x0020_Marking">
      <xsd:simpleType>
        <xsd:restriction base="dms:Choice">
          <xsd:enumeration value="OFFICIAL-SENSITIVE"/>
          <xsd:enumeration value="OFFICIAL-SENSITIVE-COMMERCIAL"/>
          <xsd:enumeration value="OFFICIAL-SENSITIVE-PERSONAL"/>
        </xsd:restriction>
      </xsd:simpleType>
    </xsd:element>
    <xsd:element name="Objective_disposal_date" ma:index="13" nillable="true" ma:displayName="Objective_disposal_date" ma:format="DateTime" ma:hidden="true" ma:internalName="Objective_disposal_date" ma:readOnly="false">
      <xsd:simpleType>
        <xsd:restriction base="dms:DateTime"/>
      </xsd:simpleType>
    </xsd:element>
    <xsd:element name="Objective_date_sentenced" ma:index="14" nillable="true" ma:displayName="Objective_date_sentenced" ma:format="DateTime" ma:hidden="true" ma:internalName="Objective_date_sentenced" ma:readOnly="false">
      <xsd:simpleType>
        <xsd:restriction base="dms:DateTime"/>
      </xsd:simpleType>
    </xsd:element>
    <xsd:element name="Objective_disposal_schedule" ma:index="15" nillable="true" ma:displayName="Objective_disposal_schedule" ma:hidden="true" ma:internalName="Objective_disposal_schedule" ma:readOnly="false">
      <xsd:simpleType>
        <xsd:restriction base="dms:Text">
          <xsd:maxLength value="255"/>
        </xsd:restriction>
      </xsd:simpleType>
    </xsd:element>
    <xsd:element name="Objective_date_trigger" ma:index="16" nillable="true" ma:displayName="Objective_date_trigger" ma:format="DateTime" ma:hidden="true" ma:internalName="Objective_date_trigger" ma:readOnly="false">
      <xsd:simpleType>
        <xsd:restriction base="dms:DateTime"/>
      </xsd:simpleType>
    </xsd:element>
    <xsd:element name="Objective_manually_sentenced" ma:index="17" nillable="true" ma:displayName="Objective_manually_sentenced" ma:default="No" ma:format="Dropdown" ma:hidden="true" ma:internalName="Objective_manually_sentenced" ma:readOnly="false">
      <xsd:simpleType>
        <xsd:restriction base="dms:Choice">
          <xsd:enumeration value="Yes"/>
          <xsd:enumeration value="No"/>
        </xsd:restriction>
      </xsd:simpleType>
    </xsd:element>
    <xsd:element name="Objective_repository" ma:index="18" nillable="true" ma:displayName="Objective_repository" ma:hidden="true" ma:internalName="Objective_repository" ma:readOnly="false">
      <xsd:simpleType>
        <xsd:restriction base="dms:Text">
          <xsd:maxLength value="255"/>
        </xsd:restriction>
      </xsd:simpleType>
    </xsd:element>
    <xsd:element name="Objective_doc_extension" ma:index="19" nillable="true" ma:displayName="Objective_doc_extension" ma:internalName="Objective_doc_extension" ma:readOnly="false">
      <xsd:simpleType>
        <xsd:restriction base="dms:Text">
          <xsd:maxLength value="255"/>
        </xsd:restriction>
      </xsd:simpleType>
    </xsd:element>
    <xsd:element name="Objective_created_by" ma:index="20" nillable="true" ma:displayName="Objective_created_by" ma:internalName="Objective_created_by">
      <xsd:simpleType>
        <xsd:restriction base="dms:Text">
          <xsd:maxLength value="255"/>
        </xsd:restriction>
      </xsd:simpleType>
    </xsd:element>
    <xsd:element name="Objective_modified_by" ma:index="21" nillable="true" ma:displayName="Objective_modified_by" ma:internalName="Objective_modified_by">
      <xsd:simpleType>
        <xsd:restriction base="dms:Text">
          <xsd:maxLength value="255"/>
        </xsd:restriction>
      </xsd:simpleType>
    </xsd:element>
    <xsd:element name="Reason_for_closire" ma:index="22" nillable="true" ma:displayName="Closure_decision_reason" ma:hidden="true" ma:internalName="Reason_for_closire" ma:readOnly="false">
      <xsd:simpleType>
        <xsd:restriction base="dms:Text">
          <xsd:maxLength value="255"/>
        </xsd:restriction>
      </xsd:simpleType>
    </xsd:element>
    <xsd:element name="Closure_review_date" ma:index="23" nillable="true" ma:displayName="Closure_review_date" ma:format="DateOnly" ma:hidden="true" ma:internalName="Closure_review_date" ma:readOnly="false">
      <xsd:simpleType>
        <xsd:restriction base="dms:DateTime"/>
      </xsd:simpleType>
    </xsd:element>
    <xsd:element name="Date_closed" ma:index="24" nillable="true" ma:displayName="Date_closed" ma:format="DateTime" ma:hidden="true" ma:internalName="Date_clos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63776f-8020-42c0-9e03-83cd8894d9f9"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20c0fc91-5178-4f65-8d1d-944e60792c5e" ContentTypeId="0x0101005D679CA3F8E696449A285DF9D1DAE83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Objective_manually_sentenced xmlns="b55421fe-d432-41c3-a616-7a047f898650">No</Objective_manually_sentenced>
    <Objective_doc_extension xmlns="b55421fe-d432-41c3-a616-7a047f898650" xsi:nil="true"/>
    <Objective_modified_by xmlns="b55421fe-d432-41c3-a616-7a047f898650" xsi:nil="true"/>
    <Closure_review_date xmlns="b55421fe-d432-41c3-a616-7a047f898650" xsi:nil="true"/>
    <Objective_date_sentenced xmlns="b55421fe-d432-41c3-a616-7a047f898650" xsi:nil="true"/>
    <Objective_filepath xmlns="b55421fe-d432-41c3-a616-7a047f898650" xsi:nil="true"/>
    <Objective_date_trigger xmlns="b55421fe-d432-41c3-a616-7a047f898650" xsi:nil="true"/>
    <Objective_created_by xmlns="b55421fe-d432-41c3-a616-7a047f898650" xsi:nil="true"/>
    <Protective_x0020_Marking xmlns="b55421fe-d432-41c3-a616-7a047f898650" xsi:nil="true"/>
    <Objective_template xmlns="b55421fe-d432-41c3-a616-7a047f898650">No</Objective_template>
    <Objective_disposal_date xmlns="b55421fe-d432-41c3-a616-7a047f898650" xsi:nil="true"/>
    <Date_closed xmlns="b55421fe-d432-41c3-a616-7a047f898650" xsi:nil="true"/>
    <Objective_repository xmlns="b55421fe-d432-41c3-a616-7a047f898650" xsi:nil="true"/>
    <Objective_disposal_schedule xmlns="b55421fe-d432-41c3-a616-7a047f898650" xsi:nil="true"/>
    <Objective_id xmlns="b55421fe-d432-41c3-a616-7a047f898650" xsi:nil="true"/>
    <Notes1 xmlns="b55421fe-d432-41c3-a616-7a047f898650" xsi:nil="true"/>
    <Reason_for_closire xmlns="b55421fe-d432-41c3-a616-7a047f898650" xsi:nil="true"/>
    <_dlc_DocId xmlns="7063776f-8020-42c0-9e03-83cd8894d9f9">TWRQU623ZZ7Y-1776999935-4200</_dlc_DocId>
    <_dlc_DocIdUrl xmlns="7063776f-8020-42c0-9e03-83cd8894d9f9">
      <Url>https://nationalarchivesuk.sharepoint.com/sites/POL_PSI/_layouts/15/DocIdRedir.aspx?ID=TWRQU623ZZ7Y-1776999935-4200</Url>
      <Description>TWRQU623ZZ7Y-1776999935-4200</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p:Policy xmlns:p="office.server.policy" id="" local="true">
  <p:Name>TNA Document</p:Name>
  <p:Description/>
  <p:Statement/>
  <p:PolicyItems>
    <p:PolicyItem featureId="Microsoft.Office.RecordsManagement.PolicyFeatures.PolicyAudit" staticId="0x0101005D679CA3F8E696449A285DF9D1DAE831|1757814118" UniqueId="a5bd7b12-cb9e-44fb-9885-02a962b52751">
      <p:Name>Auditing</p:Name>
      <p:Description>Audits user actions on documents and list items to the Audit Log.</p:Description>
      <p:CustomData>
        <Audit>
          <Update/>
          <CheckInOut/>
          <MoveCopy/>
          <DeleteRestore/>
        </Audit>
      </p:CustomData>
    </p:PolicyItem>
  </p:PolicyItems>
</p:Policy>
</file>

<file path=customXml/itemProps1.xml><?xml version="1.0" encoding="utf-8"?>
<ds:datastoreItem xmlns:ds="http://schemas.openxmlformats.org/officeDocument/2006/customXml" ds:itemID="{FDD1AEFD-7EEA-4B88-A92E-E7002D2D1C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5421fe-d432-41c3-a616-7a047f898650"/>
    <ds:schemaRef ds:uri="7063776f-8020-42c0-9e03-83cd8894d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D8B300-C181-4A8A-ADDE-C9E1A7886009}">
  <ds:schemaRefs>
    <ds:schemaRef ds:uri="Microsoft.SharePoint.Taxonomy.ContentTypeSync"/>
  </ds:schemaRefs>
</ds:datastoreItem>
</file>

<file path=customXml/itemProps3.xml><?xml version="1.0" encoding="utf-8"?>
<ds:datastoreItem xmlns:ds="http://schemas.openxmlformats.org/officeDocument/2006/customXml" ds:itemID="{26B0C07A-775A-4C1B-B7A6-CE363F214BCE}">
  <ds:schemaRefs>
    <ds:schemaRef ds:uri="http://schemas.openxmlformats.org/officeDocument/2006/bibliography"/>
  </ds:schemaRefs>
</ds:datastoreItem>
</file>

<file path=customXml/itemProps4.xml><?xml version="1.0" encoding="utf-8"?>
<ds:datastoreItem xmlns:ds="http://schemas.openxmlformats.org/officeDocument/2006/customXml" ds:itemID="{0F0945F4-B5BC-463A-88D6-6F084BEA18C0}">
  <ds:schemaRefs>
    <ds:schemaRef ds:uri="http://schemas.microsoft.com/sharepoint/events"/>
  </ds:schemaRefs>
</ds:datastoreItem>
</file>

<file path=customXml/itemProps5.xml><?xml version="1.0" encoding="utf-8"?>
<ds:datastoreItem xmlns:ds="http://schemas.openxmlformats.org/officeDocument/2006/customXml" ds:itemID="{B0168EEF-EC4D-43A9-8922-05DF114904C8}">
  <ds:schemaRefs>
    <ds:schemaRef ds:uri="http://schemas.microsoft.com/office/2006/metadata/properties"/>
    <ds:schemaRef ds:uri="http://schemas.microsoft.com/office/infopath/2007/PartnerControls"/>
    <ds:schemaRef ds:uri="b55421fe-d432-41c3-a616-7a047f898650"/>
    <ds:schemaRef ds:uri="7063776f-8020-42c0-9e03-83cd8894d9f9"/>
  </ds:schemaRefs>
</ds:datastoreItem>
</file>

<file path=customXml/itemProps6.xml><?xml version="1.0" encoding="utf-8"?>
<ds:datastoreItem xmlns:ds="http://schemas.openxmlformats.org/officeDocument/2006/customXml" ds:itemID="{50C852C0-68F2-44F1-87F2-B580EF3C3B18}">
  <ds:schemaRefs>
    <ds:schemaRef ds:uri="http://schemas.microsoft.com/sharepoint/v3/contenttype/forms"/>
  </ds:schemaRefs>
</ds:datastoreItem>
</file>

<file path=customXml/itemProps7.xml><?xml version="1.0" encoding="utf-8"?>
<ds:datastoreItem xmlns:ds="http://schemas.openxmlformats.org/officeDocument/2006/customXml" ds:itemID="{0DC07ECF-0C89-4FFA-8E1B-71BA05DACE4C}">
  <ds:schemaRefs>
    <ds:schemaRef ds:uri="office.server.policy"/>
  </ds:schemaRefs>
</ds:datastoreItem>
</file>

<file path=docMetadata/LabelInfo.xml><?xml version="1.0" encoding="utf-8"?>
<clbl:labelList xmlns:clbl="http://schemas.microsoft.com/office/2020/mipLabelMetadata">
  <clbl:label id="{61c22e59-6e76-40e7-9277-37c464fc6354}" enabled="1" method="Privileged" siteId="{f99512c1-fd9f-4475-9896-9a0b3cdc50ec}" removed="0"/>
</clbl:labelList>
</file>

<file path=docProps/app.xml><?xml version="1.0" encoding="utf-8"?>
<Properties xmlns="http://schemas.openxmlformats.org/officeDocument/2006/extended-properties" xmlns:vt="http://schemas.openxmlformats.org/officeDocument/2006/docPropsVTypes">
  <Template>Normal</Template>
  <TotalTime>55</TotalTime>
  <Pages>4</Pages>
  <Words>917</Words>
  <Characters>4148</Characters>
  <Application>Microsoft Office Word</Application>
  <DocSecurity>0</DocSecurity>
  <Lines>276</Lines>
  <Paragraphs>110</Paragraphs>
  <ScaleCrop>false</ScaleCrop>
  <HeadingPairs>
    <vt:vector size="2" baseType="variant">
      <vt:variant>
        <vt:lpstr>Title</vt:lpstr>
      </vt:variant>
      <vt:variant>
        <vt:i4>1</vt:i4>
      </vt:variant>
    </vt:vector>
  </HeadingPairs>
  <TitlesOfParts>
    <vt:vector size="1" baseType="lpstr">
      <vt:lpstr/>
    </vt:vector>
  </TitlesOfParts>
  <Company>The National Archives</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Leary, Hugh</dc:creator>
  <cp:keywords/>
  <dc:description/>
  <cp:lastModifiedBy>Charlie Jones</cp:lastModifiedBy>
  <cp:revision>7</cp:revision>
  <cp:lastPrinted>2024-10-17T15:55:00Z</cp:lastPrinted>
  <dcterms:created xsi:type="dcterms:W3CDTF">2026-09-30T09:02:00Z</dcterms:created>
  <dcterms:modified xsi:type="dcterms:W3CDTF">2026-10-13T10:14:00Z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c22e59-6e76-40e7-9277-37c464fc6354_Enabled">
    <vt:lpwstr>true</vt:lpwstr>
  </property>
  <property fmtid="{D5CDD505-2E9C-101B-9397-08002B2CF9AE}" pid="3" name="MSIP_Label_61c22e59-6e76-40e7-9277-37c464fc6354_SetDate">
    <vt:lpwstr>2022-08-04T13:50:12Z</vt:lpwstr>
  </property>
  <property fmtid="{D5CDD505-2E9C-101B-9397-08002B2CF9AE}" pid="4" name="MSIP_Label_61c22e59-6e76-40e7-9277-37c464fc6354_Method">
    <vt:lpwstr>Privileged</vt:lpwstr>
  </property>
  <property fmtid="{D5CDD505-2E9C-101B-9397-08002B2CF9AE}" pid="5" name="MSIP_Label_61c22e59-6e76-40e7-9277-37c464fc6354_Name">
    <vt:lpwstr>OFFICIAL</vt:lpwstr>
  </property>
  <property fmtid="{D5CDD505-2E9C-101B-9397-08002B2CF9AE}" pid="6" name="MSIP_Label_61c22e59-6e76-40e7-9277-37c464fc6354_SiteId">
    <vt:lpwstr>f99512c1-fd9f-4475-9896-9a0b3cdc50ec</vt:lpwstr>
  </property>
  <property fmtid="{D5CDD505-2E9C-101B-9397-08002B2CF9AE}" pid="7" name="MSIP_Label_61c22e59-6e76-40e7-9277-37c464fc6354_ActionId">
    <vt:lpwstr>6417a31d-f17c-4bcb-9465-e68f38de79bc</vt:lpwstr>
  </property>
  <property fmtid="{D5CDD505-2E9C-101B-9397-08002B2CF9AE}" pid="8" name="MSIP_Label_61c22e59-6e76-40e7-9277-37c464fc6354_ContentBits">
    <vt:lpwstr>0</vt:lpwstr>
  </property>
  <property fmtid="{D5CDD505-2E9C-101B-9397-08002B2CF9AE}" pid="9" name="ContentTypeId">
    <vt:lpwstr>0x0101005D679CA3F8E696449A285DF9D1DAE831006D259DDE8F6B8344B40F0D5885C939D5</vt:lpwstr>
  </property>
  <property fmtid="{D5CDD505-2E9C-101B-9397-08002B2CF9AE}" pid="10" name="_dlc_DocIdItemGuid">
    <vt:lpwstr>9c8b79e0-61fa-4b02-a91e-9e4bd7207b49</vt:lpwstr>
  </property>
</Properties>
</file>