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884D" w14:textId="77777777" w:rsidR="007B5E28" w:rsidRPr="00D13844" w:rsidRDefault="001C62DB" w:rsidP="00E71269">
      <w:pPr>
        <w:pStyle w:val="Heading1"/>
        <w:spacing w:before="0" w:after="360"/>
        <w:rPr>
          <w:rFonts w:ascii="Supria Sans Cond Medium" w:hAnsi="Supria Sans Cond Medium"/>
          <w:b w:val="0"/>
          <w:bCs w:val="0"/>
        </w:rPr>
      </w:pPr>
      <w:r w:rsidRPr="00D13844">
        <w:rPr>
          <w:rFonts w:ascii="Supria Sans Cond Medium" w:hAnsi="Supria Sans Cond Medium"/>
          <w:b w:val="0"/>
          <w:bCs w:val="0"/>
        </w:rPr>
        <w:t>Archives Performance I</w:t>
      </w:r>
      <w:r w:rsidR="007B5E28" w:rsidRPr="00D13844">
        <w:rPr>
          <w:rFonts w:ascii="Supria Sans Cond Medium" w:hAnsi="Supria Sans Cond Medium"/>
          <w:b w:val="0"/>
          <w:bCs w:val="0"/>
        </w:rPr>
        <w:t xml:space="preserve">ndicators </w:t>
      </w:r>
      <w:r w:rsidRPr="00D13844">
        <w:rPr>
          <w:rFonts w:ascii="Supria Sans Cond Medium" w:hAnsi="Supria Sans Cond Medium"/>
          <w:b w:val="0"/>
          <w:bCs w:val="0"/>
        </w:rPr>
        <w:t>T</w:t>
      </w:r>
      <w:r w:rsidR="0010538F" w:rsidRPr="00D13844">
        <w:rPr>
          <w:rFonts w:ascii="Supria Sans Cond Medium" w:hAnsi="Supria Sans Cond Medium"/>
          <w:b w:val="0"/>
          <w:bCs w:val="0"/>
        </w:rPr>
        <w:t>emplate</w:t>
      </w:r>
    </w:p>
    <w:p w14:paraId="32A2E86F" w14:textId="77777777" w:rsidR="001C62DB" w:rsidRPr="002337ED" w:rsidRDefault="001C62DB" w:rsidP="001C62DB">
      <w:pPr>
        <w:rPr>
          <w:rFonts w:ascii="Arial" w:hAnsi="Arial" w:cs="Arial"/>
          <w:vanish/>
          <w:sz w:val="24"/>
          <w:szCs w:val="24"/>
        </w:rPr>
      </w:pPr>
    </w:p>
    <w:p w14:paraId="2EBBCAE8" w14:textId="77777777" w:rsidR="001C62DB" w:rsidRPr="002337ED" w:rsidRDefault="001C62DB" w:rsidP="001C62DB">
      <w:pPr>
        <w:rPr>
          <w:rFonts w:ascii="Arial" w:hAnsi="Arial" w:cs="Arial"/>
          <w:vanish/>
          <w:sz w:val="24"/>
          <w:szCs w:val="24"/>
        </w:rPr>
      </w:pPr>
    </w:p>
    <w:tbl>
      <w:tblPr>
        <w:tblW w:w="53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9"/>
        <w:gridCol w:w="3396"/>
      </w:tblGrid>
      <w:tr w:rsidR="002337ED" w:rsidRPr="00D55C44" w14:paraId="408B12BF" w14:textId="77777777" w:rsidTr="003948F3">
        <w:tc>
          <w:tcPr>
            <w:tcW w:w="3907" w:type="pct"/>
            <w:shd w:val="clear" w:color="auto" w:fill="147B7E"/>
          </w:tcPr>
          <w:p w14:paraId="7564054A" w14:textId="77777777" w:rsidR="002337ED" w:rsidRPr="00D55C44" w:rsidRDefault="002337ED" w:rsidP="002337ED">
            <w:pPr>
              <w:spacing w:before="120" w:after="120"/>
              <w:rPr>
                <w:rFonts w:ascii="Roboto Mono" w:hAnsi="Roboto Mono" w:cs="Arial"/>
                <w:b/>
                <w:bCs/>
                <w:color w:val="FFFFFF"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b/>
                <w:bCs/>
                <w:color w:val="FFFFFF"/>
                <w:sz w:val="24"/>
                <w:szCs w:val="24"/>
              </w:rPr>
              <w:t>Overarching strategic outcome indicators</w:t>
            </w:r>
          </w:p>
        </w:tc>
        <w:tc>
          <w:tcPr>
            <w:tcW w:w="1093" w:type="pct"/>
            <w:shd w:val="clear" w:color="auto" w:fill="147B7E"/>
          </w:tcPr>
          <w:p w14:paraId="192BCE03" w14:textId="77777777" w:rsidR="002337ED" w:rsidRPr="00D55C44" w:rsidRDefault="002337ED" w:rsidP="002337ED">
            <w:pPr>
              <w:spacing w:before="120" w:after="120"/>
              <w:rPr>
                <w:rFonts w:ascii="Roboto Mono" w:hAnsi="Roboto Mono" w:cs="Arial"/>
                <w:b/>
                <w:bCs/>
                <w:color w:val="FFFFFF"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color w:val="FFFFFF"/>
                <w:sz w:val="24"/>
                <w:szCs w:val="24"/>
              </w:rPr>
              <w:t xml:space="preserve">Any further breakdown of indicators required </w:t>
            </w:r>
            <w:proofErr w:type="gramStart"/>
            <w:r w:rsidRPr="00D55C44">
              <w:rPr>
                <w:rFonts w:ascii="Roboto Mono" w:hAnsi="Roboto Mono" w:cs="Arial"/>
                <w:color w:val="FFFFFF"/>
                <w:sz w:val="24"/>
                <w:szCs w:val="24"/>
              </w:rPr>
              <w:t>e.g.</w:t>
            </w:r>
            <w:proofErr w:type="gramEnd"/>
            <w:r w:rsidRPr="00D55C44">
              <w:rPr>
                <w:rFonts w:ascii="Roboto Mono" w:hAnsi="Roboto Mono" w:cs="Arial"/>
                <w:color w:val="FFFFFF"/>
                <w:sz w:val="24"/>
                <w:szCs w:val="24"/>
              </w:rPr>
              <w:t xml:space="preserve"> by age group, neighbourhood</w:t>
            </w:r>
          </w:p>
        </w:tc>
      </w:tr>
      <w:tr w:rsidR="002337ED" w:rsidRPr="00D55C44" w14:paraId="717D7F5E" w14:textId="77777777" w:rsidTr="005704E2">
        <w:trPr>
          <w:trHeight w:val="2551"/>
        </w:trPr>
        <w:tc>
          <w:tcPr>
            <w:tcW w:w="3907" w:type="pct"/>
            <w:shd w:val="clear" w:color="auto" w:fill="auto"/>
          </w:tcPr>
          <w:p w14:paraId="325AF211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6605575B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75F52E73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5A03DD4C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614D9F9F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79F18FFE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432DFF6E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56ACF80D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44B4E370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6A861BEC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35EA1D94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</w:tr>
      <w:tr w:rsidR="00BC6B59" w:rsidRPr="00D55C44" w14:paraId="23CB1811" w14:textId="77777777" w:rsidTr="005704E2">
        <w:tc>
          <w:tcPr>
            <w:tcW w:w="3907" w:type="pct"/>
            <w:shd w:val="clear" w:color="auto" w:fill="6CD276"/>
          </w:tcPr>
          <w:p w14:paraId="768C39B9" w14:textId="77777777" w:rsidR="00BC6B59" w:rsidRPr="00D55C44" w:rsidRDefault="00BC6B59" w:rsidP="001C62DB">
            <w:pPr>
              <w:spacing w:before="120" w:after="120"/>
              <w:rPr>
                <w:rFonts w:ascii="Roboto Mono" w:hAnsi="Roboto Mono" w:cs="Arial"/>
                <w:b/>
                <w:bCs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b/>
                <w:bCs/>
                <w:sz w:val="24"/>
                <w:szCs w:val="24"/>
              </w:rPr>
              <w:t>Intermediate outcome indicators</w:t>
            </w:r>
          </w:p>
        </w:tc>
        <w:tc>
          <w:tcPr>
            <w:tcW w:w="1093" w:type="pct"/>
            <w:shd w:val="clear" w:color="auto" w:fill="6CD276"/>
          </w:tcPr>
          <w:p w14:paraId="7C8F62B8" w14:textId="77777777" w:rsidR="00BC6B59" w:rsidRPr="00D55C44" w:rsidRDefault="00BC6B59" w:rsidP="001C62DB">
            <w:pPr>
              <w:spacing w:before="120" w:after="120"/>
              <w:rPr>
                <w:rFonts w:ascii="Roboto Mono" w:hAnsi="Roboto Mono" w:cs="Arial"/>
                <w:b/>
                <w:bCs/>
                <w:i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sz w:val="24"/>
                <w:szCs w:val="24"/>
              </w:rPr>
              <w:t>Any further breakdown of indicators required</w:t>
            </w:r>
          </w:p>
        </w:tc>
      </w:tr>
      <w:tr w:rsidR="002337ED" w:rsidRPr="00D55C44" w14:paraId="2BDE1C58" w14:textId="77777777" w:rsidTr="005704E2">
        <w:trPr>
          <w:trHeight w:val="2551"/>
        </w:trPr>
        <w:tc>
          <w:tcPr>
            <w:tcW w:w="3907" w:type="pct"/>
            <w:shd w:val="clear" w:color="auto" w:fill="auto"/>
          </w:tcPr>
          <w:p w14:paraId="41671B51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2B8FD5C8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48092DF3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2334AA61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367922AE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60344613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50713113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21748E81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0F8BB439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7D8D9B83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3C93E242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105BC696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</w:tr>
      <w:tr w:rsidR="002337ED" w:rsidRPr="00D55C44" w14:paraId="75431875" w14:textId="77777777" w:rsidTr="005704E2">
        <w:tc>
          <w:tcPr>
            <w:tcW w:w="3907" w:type="pct"/>
            <w:shd w:val="clear" w:color="auto" w:fill="FFCC00"/>
          </w:tcPr>
          <w:p w14:paraId="02F22A1F" w14:textId="77777777" w:rsidR="002337ED" w:rsidRPr="00D55C44" w:rsidRDefault="002337ED" w:rsidP="002337ED">
            <w:pPr>
              <w:spacing w:before="120" w:after="120"/>
              <w:rPr>
                <w:rFonts w:ascii="Roboto Mono" w:hAnsi="Roboto Mono" w:cs="Arial"/>
                <w:b/>
                <w:bCs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b/>
                <w:bCs/>
                <w:sz w:val="24"/>
                <w:szCs w:val="24"/>
              </w:rPr>
              <w:t>Service outcome indicators</w:t>
            </w:r>
          </w:p>
        </w:tc>
        <w:tc>
          <w:tcPr>
            <w:tcW w:w="1093" w:type="pct"/>
            <w:shd w:val="clear" w:color="auto" w:fill="FFCC00"/>
          </w:tcPr>
          <w:p w14:paraId="1F46AC0C" w14:textId="77777777" w:rsidR="002337ED" w:rsidRPr="00D55C44" w:rsidRDefault="002337ED" w:rsidP="002337ED">
            <w:pPr>
              <w:spacing w:before="120" w:after="120"/>
              <w:rPr>
                <w:rFonts w:ascii="Roboto Mono" w:hAnsi="Roboto Mono" w:cs="Arial"/>
                <w:b/>
                <w:bCs/>
                <w:i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sz w:val="24"/>
                <w:szCs w:val="24"/>
              </w:rPr>
              <w:t>Any further breakdown of indicators required</w:t>
            </w:r>
          </w:p>
        </w:tc>
      </w:tr>
      <w:tr w:rsidR="002337ED" w:rsidRPr="00D55C44" w14:paraId="27B8F175" w14:textId="77777777" w:rsidTr="005704E2">
        <w:trPr>
          <w:trHeight w:val="2551"/>
        </w:trPr>
        <w:tc>
          <w:tcPr>
            <w:tcW w:w="3907" w:type="pct"/>
            <w:shd w:val="clear" w:color="auto" w:fill="auto"/>
          </w:tcPr>
          <w:p w14:paraId="2A0E3804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7E87C080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38F0E08B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0BE2F9A9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1D906E9C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48F02293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3F6B3B51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0FCF6B12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234B4072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18F42404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691675AF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1DAD9850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</w:tr>
      <w:tr w:rsidR="002337ED" w:rsidRPr="00D55C44" w14:paraId="3CACDE6D" w14:textId="77777777" w:rsidTr="003948F3">
        <w:trPr>
          <w:trHeight w:val="1191"/>
        </w:trPr>
        <w:tc>
          <w:tcPr>
            <w:tcW w:w="3907" w:type="pct"/>
            <w:shd w:val="clear" w:color="auto" w:fill="4D4D4D"/>
          </w:tcPr>
          <w:p w14:paraId="7D13D869" w14:textId="77777777" w:rsidR="002337ED" w:rsidRPr="00D55C44" w:rsidRDefault="002337ED" w:rsidP="00CF6410">
            <w:pPr>
              <w:spacing w:before="120"/>
              <w:rPr>
                <w:rFonts w:ascii="Roboto Mono" w:hAnsi="Roboto Mono" w:cs="Arial"/>
                <w:b/>
                <w:color w:val="FFFFFF"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b/>
                <w:color w:val="FFFFFF"/>
                <w:sz w:val="24"/>
                <w:szCs w:val="24"/>
              </w:rPr>
              <w:t>Service output indicators</w:t>
            </w:r>
          </w:p>
        </w:tc>
        <w:tc>
          <w:tcPr>
            <w:tcW w:w="1093" w:type="pct"/>
            <w:shd w:val="clear" w:color="auto" w:fill="4D4D4D"/>
          </w:tcPr>
          <w:p w14:paraId="7D623C36" w14:textId="77777777" w:rsidR="002337ED" w:rsidRPr="00D55C44" w:rsidRDefault="002337ED" w:rsidP="00DB2152">
            <w:pPr>
              <w:spacing w:before="120"/>
              <w:rPr>
                <w:rFonts w:ascii="Roboto Mono" w:hAnsi="Roboto Mono" w:cs="Arial"/>
                <w:color w:val="FFFFFF"/>
                <w:sz w:val="24"/>
                <w:szCs w:val="24"/>
              </w:rPr>
            </w:pPr>
            <w:r w:rsidRPr="00D55C44">
              <w:rPr>
                <w:rFonts w:ascii="Roboto Mono" w:hAnsi="Roboto Mono" w:cs="Arial"/>
                <w:color w:val="FFFFFF"/>
                <w:sz w:val="24"/>
                <w:szCs w:val="24"/>
              </w:rPr>
              <w:t>Any further breakdown of indicators required</w:t>
            </w:r>
          </w:p>
        </w:tc>
      </w:tr>
      <w:tr w:rsidR="002337ED" w:rsidRPr="00D55C44" w14:paraId="59327A4E" w14:textId="77777777" w:rsidTr="005704E2">
        <w:trPr>
          <w:trHeight w:val="2551"/>
        </w:trPr>
        <w:tc>
          <w:tcPr>
            <w:tcW w:w="3907" w:type="pct"/>
            <w:shd w:val="clear" w:color="auto" w:fill="auto"/>
          </w:tcPr>
          <w:p w14:paraId="4EDDCA59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2DA88E80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366F99FE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727388C7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55531C86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707A1F9C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181BA932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7836B103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6531B5BA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3F15814E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  <w:p w14:paraId="370E53EB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3BB63C42" w14:textId="77777777" w:rsidR="002337ED" w:rsidRPr="00D55C44" w:rsidRDefault="002337ED" w:rsidP="002337ED">
            <w:pPr>
              <w:rPr>
                <w:rFonts w:ascii="Roboto Mono" w:hAnsi="Roboto Mono" w:cs="Arial"/>
                <w:sz w:val="24"/>
                <w:szCs w:val="24"/>
              </w:rPr>
            </w:pPr>
          </w:p>
        </w:tc>
      </w:tr>
    </w:tbl>
    <w:p w14:paraId="008AE35F" w14:textId="77777777" w:rsidR="001C62DB" w:rsidRPr="00D55C44" w:rsidRDefault="001C62DB" w:rsidP="001C62DB">
      <w:pPr>
        <w:rPr>
          <w:rFonts w:ascii="Roboto Mono" w:hAnsi="Roboto Mono" w:cs="Arial"/>
          <w:vanish/>
          <w:sz w:val="24"/>
          <w:szCs w:val="24"/>
        </w:rPr>
      </w:pPr>
    </w:p>
    <w:p w14:paraId="6B416F9A" w14:textId="77777777" w:rsidR="000B60D2" w:rsidRPr="00D55C44" w:rsidRDefault="000B60D2">
      <w:pPr>
        <w:rPr>
          <w:rFonts w:ascii="Roboto Mono" w:hAnsi="Roboto Mono"/>
        </w:rPr>
      </w:pPr>
    </w:p>
    <w:sectPr w:rsidR="000B60D2" w:rsidRPr="00D55C44" w:rsidSect="00D13844">
      <w:pgSz w:w="16838" w:h="11906" w:orient="landscape"/>
      <w:pgMar w:top="1134" w:right="90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pria Sans Cond Medium">
    <w:panose1 w:val="020B060603020305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28"/>
    <w:rsid w:val="000B60D2"/>
    <w:rsid w:val="0010538F"/>
    <w:rsid w:val="00123C1A"/>
    <w:rsid w:val="00194DEB"/>
    <w:rsid w:val="001C62DB"/>
    <w:rsid w:val="002337ED"/>
    <w:rsid w:val="003948F3"/>
    <w:rsid w:val="004E695A"/>
    <w:rsid w:val="0056235F"/>
    <w:rsid w:val="005704E2"/>
    <w:rsid w:val="00575BDE"/>
    <w:rsid w:val="006852D0"/>
    <w:rsid w:val="007028DC"/>
    <w:rsid w:val="007B5E28"/>
    <w:rsid w:val="00BC6B59"/>
    <w:rsid w:val="00CF6410"/>
    <w:rsid w:val="00D13844"/>
    <w:rsid w:val="00D55C44"/>
    <w:rsid w:val="00DB2152"/>
    <w:rsid w:val="00E1452C"/>
    <w:rsid w:val="00E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BCF8F"/>
  <w15:chartTrackingRefBased/>
  <w15:docId w15:val="{17DEF110-6624-4F8C-911E-12B3CCB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0D2"/>
    <w:rPr>
      <w:rFonts w:ascii="Tahoma" w:eastAsia="Calibri" w:hAnsi="Tahoma" w:cs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38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38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8893-5FF2-4483-8150-DA0C649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indicators template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indicators template</dc:title>
  <dc:subject>Measuring outcomes for archives</dc:subject>
  <dc:creator>Heidi Bellamy, Culture First</dc:creator>
  <cp:keywords>Measuring outcomes, performance indicators template, archives</cp:keywords>
  <dc:description>This document contains a blank performance indictors template, which you can download and edit for your own use.</dc:description>
  <cp:lastModifiedBy>Chipperfield, Robert</cp:lastModifiedBy>
  <cp:revision>3</cp:revision>
  <dcterms:created xsi:type="dcterms:W3CDTF">2024-02-26T10:42:00Z</dcterms:created>
  <dcterms:modified xsi:type="dcterms:W3CDTF">2024-02-26T10:46:00Z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2024-02-26T10:42:17Z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b63d7d34-bf4e-40e8-bf24-c475e4b2d107</vt:lpwstr>
  </property>
  <property fmtid="{D5CDD505-2E9C-101B-9397-08002B2CF9AE}" pid="8" name="MSIP_Label_61c22e59-6e76-40e7-9277-37c464fc6354_ContentBits">
    <vt:lpwstr>0</vt:lpwstr>
  </property>
</Properties>
</file>